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739F" w14:textId="77777777" w:rsidR="00C36AE7" w:rsidRDefault="00C36AE7" w:rsidP="006862F5">
      <w:pPr>
        <w:pStyle w:val="Heading1"/>
        <w:spacing w:line="360" w:lineRule="auto"/>
        <w:ind w:left="-142" w:firstLine="142"/>
        <w:jc w:val="center"/>
        <w:rPr>
          <w:rFonts w:ascii="Arial" w:hAnsi="Arial" w:cs="Arial"/>
          <w:sz w:val="32"/>
          <w:szCs w:val="32"/>
        </w:rPr>
      </w:pPr>
    </w:p>
    <w:p w14:paraId="43BE5C2D" w14:textId="77777777" w:rsidR="004E71C0" w:rsidRPr="0004478C" w:rsidRDefault="004E71C0" w:rsidP="004E71C0">
      <w:pPr>
        <w:rPr>
          <w:b/>
          <w:color w:val="BA0B2A"/>
          <w:sz w:val="36"/>
        </w:rPr>
      </w:pPr>
      <w:r w:rsidRPr="0004478C">
        <w:rPr>
          <w:b/>
          <w:color w:val="BA0B2A"/>
          <w:sz w:val="36"/>
        </w:rPr>
        <w:t>Job Detail</w:t>
      </w:r>
    </w:p>
    <w:p w14:paraId="78E2F3C7" w14:textId="77777777" w:rsidR="004E71C0" w:rsidRDefault="004E71C0" w:rsidP="004E71C0">
      <w:pPr>
        <w:rPr>
          <w:b/>
        </w:rPr>
      </w:pPr>
      <w:r>
        <w:rPr>
          <w:b/>
        </w:rPr>
        <w:t>(Overview, Role Detail and Person Specification)</w:t>
      </w:r>
    </w:p>
    <w:p w14:paraId="35AF0A70" w14:textId="77777777" w:rsidR="004E71C0" w:rsidRDefault="004E71C0" w:rsidP="004E71C0">
      <w:pPr>
        <w:rPr>
          <w:b/>
        </w:rPr>
      </w:pPr>
    </w:p>
    <w:p w14:paraId="173028F5" w14:textId="77777777" w:rsidR="004E71C0" w:rsidRDefault="004E71C0" w:rsidP="004E71C0">
      <w:pPr>
        <w:rPr>
          <w:b/>
        </w:rPr>
      </w:pPr>
    </w:p>
    <w:p w14:paraId="2D9FF04F" w14:textId="77777777" w:rsidR="004E71C0" w:rsidRDefault="004E71C0" w:rsidP="004E71C0">
      <w:pPr>
        <w:rPr>
          <w:b/>
        </w:rPr>
      </w:pPr>
    </w:p>
    <w:p w14:paraId="6BD2CE1B" w14:textId="77777777" w:rsidR="004E71C0" w:rsidRDefault="004E71C0" w:rsidP="004E71C0">
      <w:pPr>
        <w:rPr>
          <w:b/>
        </w:rPr>
      </w:pPr>
    </w:p>
    <w:p w14:paraId="1139BF9F" w14:textId="77777777" w:rsidR="004E71C0" w:rsidRDefault="004E71C0" w:rsidP="004E71C0">
      <w:pPr>
        <w:rPr>
          <w:b/>
        </w:rPr>
      </w:pPr>
    </w:p>
    <w:p w14:paraId="6F78FA1F" w14:textId="77777777" w:rsidR="004E71C0" w:rsidRPr="005900EB" w:rsidRDefault="004E71C0" w:rsidP="004E71C0">
      <w:pPr>
        <w:rPr>
          <w:sz w:val="48"/>
        </w:rPr>
      </w:pPr>
    </w:p>
    <w:p w14:paraId="0F205C6B" w14:textId="77777777" w:rsidR="005900EB" w:rsidRPr="005900EB" w:rsidRDefault="005900EB" w:rsidP="005900EB">
      <w:pPr>
        <w:rPr>
          <w:sz w:val="48"/>
        </w:rPr>
      </w:pPr>
      <w:r w:rsidRPr="005900EB">
        <w:rPr>
          <w:sz w:val="48"/>
        </w:rPr>
        <w:t xml:space="preserve">Directorate of Student and Academic Support </w:t>
      </w:r>
    </w:p>
    <w:p w14:paraId="678630BD" w14:textId="77777777" w:rsidR="005900EB" w:rsidRPr="00FC5EBF" w:rsidRDefault="005900EB" w:rsidP="005900EB">
      <w:pPr>
        <w:rPr>
          <w:sz w:val="48"/>
          <w:szCs w:val="48"/>
        </w:rPr>
      </w:pPr>
    </w:p>
    <w:p w14:paraId="40294382" w14:textId="3D98410D" w:rsidR="005900EB" w:rsidRPr="00B83400" w:rsidRDefault="000B26CF" w:rsidP="005900EB">
      <w:pPr>
        <w:rPr>
          <w:sz w:val="48"/>
          <w:szCs w:val="48"/>
        </w:rPr>
      </w:pPr>
      <w:r w:rsidRPr="00B83400">
        <w:rPr>
          <w:sz w:val="48"/>
          <w:szCs w:val="48"/>
        </w:rPr>
        <w:t>Library, Careers &amp; Enterprise</w:t>
      </w:r>
    </w:p>
    <w:p w14:paraId="0A0FA40D" w14:textId="77777777" w:rsidR="002B2D50" w:rsidRPr="00B83400" w:rsidRDefault="002B2D50" w:rsidP="004E71C0">
      <w:pPr>
        <w:rPr>
          <w:b/>
          <w:color w:val="C00000"/>
          <w:sz w:val="36"/>
        </w:rPr>
      </w:pPr>
    </w:p>
    <w:p w14:paraId="151547B0" w14:textId="33C74418" w:rsidR="004E71C0" w:rsidRPr="00B83400" w:rsidRDefault="00E36F98" w:rsidP="004E71C0">
      <w:pPr>
        <w:rPr>
          <w:b/>
          <w:color w:val="BA0B2A"/>
          <w:sz w:val="36"/>
        </w:rPr>
      </w:pPr>
      <w:r w:rsidRPr="00B83400">
        <w:rPr>
          <w:b/>
          <w:color w:val="BA0B2A"/>
          <w:sz w:val="36"/>
        </w:rPr>
        <w:t>Careers Consultant</w:t>
      </w:r>
      <w:r w:rsidR="004E71C0" w:rsidRPr="00B83400">
        <w:rPr>
          <w:b/>
          <w:color w:val="BA0B2A"/>
          <w:sz w:val="36"/>
        </w:rPr>
        <w:t xml:space="preserve"> </w:t>
      </w:r>
      <w:r w:rsidR="00D6329B" w:rsidRPr="00B83400">
        <w:rPr>
          <w:b/>
          <w:color w:val="BA0B2A"/>
          <w:sz w:val="36"/>
        </w:rPr>
        <w:t xml:space="preserve">(International) </w:t>
      </w:r>
      <w:r w:rsidR="004E71C0" w:rsidRPr="00B83400">
        <w:rPr>
          <w:b/>
          <w:color w:val="BA0B2A"/>
          <w:sz w:val="36"/>
        </w:rPr>
        <w:t xml:space="preserve">– Grade </w:t>
      </w:r>
      <w:r w:rsidRPr="00B83400">
        <w:rPr>
          <w:b/>
          <w:color w:val="BA0B2A"/>
          <w:sz w:val="36"/>
        </w:rPr>
        <w:t>7</w:t>
      </w:r>
    </w:p>
    <w:p w14:paraId="6C6BF0EB" w14:textId="77777777" w:rsidR="004E71C0" w:rsidRPr="00B83400" w:rsidRDefault="004E71C0" w:rsidP="004E71C0">
      <w:pPr>
        <w:rPr>
          <w:b/>
          <w:color w:val="BA0B2A"/>
          <w:sz w:val="36"/>
        </w:rPr>
      </w:pPr>
    </w:p>
    <w:p w14:paraId="04065A3D" w14:textId="77777777" w:rsidR="00462400" w:rsidRPr="00B83400" w:rsidRDefault="004E71C0" w:rsidP="004E71C0">
      <w:pPr>
        <w:pStyle w:val="Body1"/>
        <w:spacing w:line="360" w:lineRule="auto"/>
        <w:ind w:left="0"/>
        <w:rPr>
          <w:b/>
          <w:color w:val="BA0B2A"/>
          <w:sz w:val="36"/>
        </w:rPr>
      </w:pPr>
      <w:r w:rsidRPr="00B83400">
        <w:rPr>
          <w:b/>
          <w:color w:val="BA0B2A"/>
          <w:sz w:val="36"/>
        </w:rPr>
        <w:t>(Ref:</w:t>
      </w:r>
      <w:r w:rsidR="00DD7A21" w:rsidRPr="00B83400">
        <w:rPr>
          <w:b/>
          <w:color w:val="BA0B2A"/>
          <w:sz w:val="36"/>
        </w:rPr>
        <w:t xml:space="preserve"> </w:t>
      </w:r>
      <w:r w:rsidR="00903E35" w:rsidRPr="00B83400">
        <w:rPr>
          <w:b/>
          <w:color w:val="BA0B2A"/>
          <w:sz w:val="36"/>
        </w:rPr>
        <w:t>MPF928</w:t>
      </w:r>
      <w:r w:rsidRPr="00B83400">
        <w:rPr>
          <w:b/>
          <w:color w:val="BA0B2A"/>
          <w:sz w:val="36"/>
        </w:rPr>
        <w:t>)</w:t>
      </w:r>
    </w:p>
    <w:p w14:paraId="02C09B2C" w14:textId="77777777" w:rsidR="004E71C0" w:rsidRPr="00B83400" w:rsidRDefault="004E71C0" w:rsidP="004E71C0">
      <w:pPr>
        <w:pStyle w:val="Body1"/>
        <w:spacing w:line="360" w:lineRule="auto"/>
        <w:ind w:left="0"/>
        <w:rPr>
          <w:b/>
          <w:color w:val="000080"/>
          <w:sz w:val="36"/>
        </w:rPr>
      </w:pPr>
    </w:p>
    <w:p w14:paraId="320DA5A0" w14:textId="77777777" w:rsidR="004E71C0" w:rsidRPr="00B83400" w:rsidRDefault="004E71C0" w:rsidP="004E71C0">
      <w:pPr>
        <w:rPr>
          <w:b/>
          <w:color w:val="000080"/>
          <w:sz w:val="28"/>
        </w:rPr>
      </w:pPr>
    </w:p>
    <w:p w14:paraId="5097BF45" w14:textId="77777777" w:rsidR="004E71C0" w:rsidRPr="00B83400" w:rsidRDefault="004E71C0" w:rsidP="004E71C0">
      <w:pPr>
        <w:rPr>
          <w:b/>
          <w:color w:val="000080"/>
          <w:sz w:val="28"/>
        </w:rPr>
      </w:pPr>
    </w:p>
    <w:p w14:paraId="6891AA3B" w14:textId="77777777" w:rsidR="004E71C0" w:rsidRPr="00B83400" w:rsidRDefault="004E71C0" w:rsidP="004E71C0">
      <w:pPr>
        <w:rPr>
          <w:b/>
          <w:color w:val="000080"/>
          <w:sz w:val="28"/>
        </w:rPr>
      </w:pPr>
    </w:p>
    <w:p w14:paraId="373C966A" w14:textId="77777777" w:rsidR="004E71C0" w:rsidRPr="00B83400" w:rsidRDefault="004E71C0" w:rsidP="004E71C0">
      <w:pPr>
        <w:rPr>
          <w:b/>
          <w:color w:val="000080"/>
          <w:sz w:val="28"/>
        </w:rPr>
      </w:pPr>
    </w:p>
    <w:p w14:paraId="2A633973" w14:textId="77777777" w:rsidR="004E71C0" w:rsidRPr="00B83400" w:rsidRDefault="004E71C0" w:rsidP="004E71C0">
      <w:pPr>
        <w:rPr>
          <w:b/>
          <w:color w:val="000080"/>
          <w:sz w:val="28"/>
        </w:rPr>
      </w:pPr>
    </w:p>
    <w:p w14:paraId="3B9FBB8E" w14:textId="77777777" w:rsidR="004E71C0" w:rsidRPr="00B83400" w:rsidRDefault="004E71C0" w:rsidP="004E71C0">
      <w:pPr>
        <w:rPr>
          <w:b/>
          <w:color w:val="000080"/>
          <w:sz w:val="28"/>
        </w:rPr>
      </w:pPr>
    </w:p>
    <w:p w14:paraId="79EB1B10" w14:textId="77777777" w:rsidR="004E71C0" w:rsidRPr="00B83400" w:rsidRDefault="004E71C0" w:rsidP="004E71C0">
      <w:pPr>
        <w:rPr>
          <w:b/>
          <w:color w:val="000080"/>
          <w:sz w:val="28"/>
        </w:rPr>
      </w:pPr>
    </w:p>
    <w:p w14:paraId="4B7A24E8" w14:textId="77777777" w:rsidR="004E71C0" w:rsidRPr="00B83400" w:rsidRDefault="004E71C0" w:rsidP="004E71C0">
      <w:pPr>
        <w:rPr>
          <w:b/>
          <w:color w:val="000080"/>
          <w:sz w:val="28"/>
        </w:rPr>
      </w:pPr>
    </w:p>
    <w:p w14:paraId="27E6A7EF" w14:textId="3F25D1FA" w:rsidR="004E71C0" w:rsidRPr="00B83400" w:rsidRDefault="004E71C0" w:rsidP="004E71C0">
      <w:pPr>
        <w:rPr>
          <w:b/>
          <w:color w:val="000080"/>
          <w:sz w:val="28"/>
        </w:rPr>
      </w:pPr>
    </w:p>
    <w:p w14:paraId="28F5387E" w14:textId="77777777" w:rsidR="00D6329B" w:rsidRPr="00B83400" w:rsidRDefault="00D6329B" w:rsidP="004E71C0">
      <w:pPr>
        <w:rPr>
          <w:b/>
          <w:color w:val="000080"/>
          <w:sz w:val="28"/>
        </w:rPr>
      </w:pPr>
    </w:p>
    <w:p w14:paraId="56C53285" w14:textId="77777777" w:rsidR="004E71C0" w:rsidRPr="00B83400" w:rsidRDefault="004E71C0" w:rsidP="004E71C0">
      <w:pPr>
        <w:rPr>
          <w:b/>
          <w:color w:val="000080"/>
          <w:sz w:val="28"/>
        </w:rPr>
      </w:pPr>
    </w:p>
    <w:p w14:paraId="66300915" w14:textId="77777777" w:rsidR="004E71C0" w:rsidRPr="00B83400" w:rsidRDefault="004E71C0" w:rsidP="004E71C0">
      <w:pPr>
        <w:rPr>
          <w:b/>
          <w:color w:val="000080"/>
          <w:sz w:val="28"/>
        </w:rPr>
      </w:pPr>
    </w:p>
    <w:p w14:paraId="5BD952A1" w14:textId="77777777" w:rsidR="004E71C0" w:rsidRPr="00B83400" w:rsidRDefault="004E71C0" w:rsidP="004E71C0">
      <w:pPr>
        <w:rPr>
          <w:b/>
          <w:color w:val="000080"/>
          <w:sz w:val="28"/>
        </w:rPr>
      </w:pPr>
    </w:p>
    <w:p w14:paraId="3B43C8D3" w14:textId="77777777" w:rsidR="004E71C0" w:rsidRPr="00B83400" w:rsidRDefault="004E71C0" w:rsidP="004E71C0">
      <w:pPr>
        <w:rPr>
          <w:b/>
          <w:color w:val="000080"/>
          <w:sz w:val="28"/>
        </w:rPr>
      </w:pPr>
    </w:p>
    <w:p w14:paraId="327C146E" w14:textId="77777777" w:rsidR="004E71C0" w:rsidRPr="00B83400" w:rsidRDefault="004E71C0" w:rsidP="004E71C0">
      <w:pPr>
        <w:rPr>
          <w:b/>
          <w:color w:val="000080"/>
          <w:sz w:val="28"/>
        </w:rPr>
      </w:pPr>
    </w:p>
    <w:p w14:paraId="5D288844" w14:textId="77777777" w:rsidR="00A731DC" w:rsidRPr="00B83400" w:rsidRDefault="00A731DC" w:rsidP="004E71C0">
      <w:pPr>
        <w:rPr>
          <w:b/>
          <w:color w:val="000080"/>
          <w:sz w:val="28"/>
        </w:rPr>
      </w:pPr>
    </w:p>
    <w:p w14:paraId="77007D67" w14:textId="086C55D7" w:rsidR="004E71C0" w:rsidRPr="00B83400" w:rsidRDefault="004E71C0" w:rsidP="004E71C0">
      <w:pPr>
        <w:rPr>
          <w:b/>
          <w:color w:val="BA0B2A"/>
          <w:sz w:val="28"/>
        </w:rPr>
      </w:pPr>
      <w:r w:rsidRPr="00B83400">
        <w:rPr>
          <w:b/>
          <w:color w:val="BA0B2A"/>
          <w:sz w:val="28"/>
        </w:rPr>
        <w:lastRenderedPageBreak/>
        <w:t xml:space="preserve">Role </w:t>
      </w:r>
      <w:r w:rsidR="008A7CF7" w:rsidRPr="00B83400">
        <w:rPr>
          <w:b/>
          <w:color w:val="BA0B2A"/>
          <w:sz w:val="28"/>
        </w:rPr>
        <w:t>T</w:t>
      </w:r>
      <w:r w:rsidRPr="00B83400">
        <w:rPr>
          <w:b/>
          <w:color w:val="BA0B2A"/>
          <w:sz w:val="28"/>
        </w:rPr>
        <w:t xml:space="preserve">itle:  </w:t>
      </w:r>
      <w:r w:rsidR="00E36F98" w:rsidRPr="00B83400">
        <w:rPr>
          <w:b/>
          <w:color w:val="BA0B2A"/>
          <w:sz w:val="28"/>
        </w:rPr>
        <w:t>Careers Consultant</w:t>
      </w:r>
      <w:r w:rsidR="00D6329B" w:rsidRPr="00B83400">
        <w:rPr>
          <w:b/>
          <w:color w:val="BA0B2A"/>
          <w:sz w:val="28"/>
        </w:rPr>
        <w:t xml:space="preserve"> (International)</w:t>
      </w:r>
    </w:p>
    <w:p w14:paraId="68D7DD6A" w14:textId="77777777" w:rsidR="004E71C0" w:rsidRPr="00B83400" w:rsidRDefault="004E71C0" w:rsidP="004E71C0">
      <w:pPr>
        <w:rPr>
          <w:b/>
          <w:color w:val="BA0B2A"/>
          <w:sz w:val="28"/>
        </w:rPr>
      </w:pPr>
    </w:p>
    <w:p w14:paraId="3C56153B" w14:textId="64A082EE" w:rsidR="004E71C0" w:rsidRPr="00B83400" w:rsidRDefault="004E71C0" w:rsidP="004E71C0">
      <w:pPr>
        <w:rPr>
          <w:b/>
          <w:color w:val="BA0B2A"/>
          <w:sz w:val="28"/>
        </w:rPr>
      </w:pPr>
      <w:r w:rsidRPr="00B83400">
        <w:rPr>
          <w:b/>
          <w:color w:val="BA0B2A"/>
          <w:sz w:val="28"/>
        </w:rPr>
        <w:t xml:space="preserve">Reports </w:t>
      </w:r>
      <w:r w:rsidR="008A7CF7" w:rsidRPr="00B83400">
        <w:rPr>
          <w:b/>
          <w:color w:val="BA0B2A"/>
          <w:sz w:val="28"/>
        </w:rPr>
        <w:t>T</w:t>
      </w:r>
      <w:r w:rsidRPr="00B83400">
        <w:rPr>
          <w:b/>
          <w:color w:val="BA0B2A"/>
          <w:sz w:val="28"/>
        </w:rPr>
        <w:t>o:</w:t>
      </w:r>
      <w:r w:rsidR="0039096E" w:rsidRPr="00B83400">
        <w:rPr>
          <w:b/>
          <w:color w:val="BA0B2A"/>
          <w:sz w:val="28"/>
        </w:rPr>
        <w:t xml:space="preserve"> </w:t>
      </w:r>
      <w:r w:rsidR="005900EB" w:rsidRPr="00B83400">
        <w:rPr>
          <w:b/>
          <w:color w:val="BA0B2A"/>
          <w:sz w:val="28"/>
        </w:rPr>
        <w:t>Careers &amp; Enterprise Operations</w:t>
      </w:r>
      <w:r w:rsidR="007315E3" w:rsidRPr="00B83400">
        <w:rPr>
          <w:b/>
          <w:color w:val="BA0B2A"/>
          <w:sz w:val="28"/>
        </w:rPr>
        <w:t xml:space="preserve"> and Innovation</w:t>
      </w:r>
      <w:r w:rsidR="005900EB" w:rsidRPr="00B83400">
        <w:rPr>
          <w:b/>
          <w:color w:val="BA0B2A"/>
          <w:sz w:val="28"/>
        </w:rPr>
        <w:t xml:space="preserve"> Manager</w:t>
      </w:r>
    </w:p>
    <w:p w14:paraId="4D795D96" w14:textId="77777777" w:rsidR="004E71C0" w:rsidRPr="00B83400" w:rsidRDefault="004E71C0" w:rsidP="004E71C0">
      <w:pPr>
        <w:rPr>
          <w:b/>
          <w:color w:val="000080"/>
          <w:sz w:val="28"/>
        </w:rPr>
      </w:pPr>
    </w:p>
    <w:p w14:paraId="44082593" w14:textId="77777777" w:rsidR="004E71C0" w:rsidRPr="00B83400" w:rsidRDefault="004E71C0" w:rsidP="004E71C0">
      <w:pPr>
        <w:rPr>
          <w:sz w:val="20"/>
        </w:rPr>
      </w:pPr>
    </w:p>
    <w:p w14:paraId="2B87D596" w14:textId="77777777" w:rsidR="004E71C0" w:rsidRPr="00B83400" w:rsidRDefault="004E71C0" w:rsidP="004E71C0">
      <w:pPr>
        <w:rPr>
          <w:b/>
          <w:color w:val="BA0B2A"/>
          <w:sz w:val="28"/>
          <w:szCs w:val="28"/>
        </w:rPr>
      </w:pPr>
      <w:r w:rsidRPr="00B83400">
        <w:rPr>
          <w:b/>
          <w:color w:val="BA0B2A"/>
          <w:sz w:val="28"/>
          <w:szCs w:val="28"/>
        </w:rPr>
        <w:t>Overview</w:t>
      </w:r>
    </w:p>
    <w:p w14:paraId="1519AC91" w14:textId="77777777" w:rsidR="00E668A7" w:rsidRPr="00B83400" w:rsidRDefault="00E668A7" w:rsidP="004E71C0">
      <w:pPr>
        <w:rPr>
          <w:b/>
          <w:color w:val="BA0B2A"/>
          <w:sz w:val="28"/>
          <w:szCs w:val="28"/>
        </w:rPr>
      </w:pPr>
    </w:p>
    <w:p w14:paraId="2BF9F750" w14:textId="1363406D" w:rsidR="00514F0C" w:rsidRPr="00B83400" w:rsidRDefault="00514F0C" w:rsidP="00514F0C">
      <w:pPr>
        <w:pStyle w:val="BodyText"/>
        <w:spacing w:before="1"/>
        <w:ind w:right="615"/>
      </w:pPr>
      <w:r w:rsidRPr="00B83400">
        <w:t>The Library is part of the wider Directorate of Student and Academic Support (DSAS) which aims to provide agile and</w:t>
      </w:r>
      <w:r w:rsidRPr="00B83400">
        <w:rPr>
          <w:spacing w:val="-53"/>
        </w:rPr>
        <w:t xml:space="preserve">                </w:t>
      </w:r>
      <w:r w:rsidRPr="00B83400">
        <w:t>adaptive services</w:t>
      </w:r>
      <w:r w:rsidR="004F3CEB" w:rsidRPr="00B83400">
        <w:t>,</w:t>
      </w:r>
      <w:r w:rsidRPr="00B83400">
        <w:t xml:space="preserve"> to support the enhancement of student experience and performance throughout the student journey</w:t>
      </w:r>
      <w:r w:rsidRPr="00B83400">
        <w:rPr>
          <w:spacing w:val="-53"/>
        </w:rPr>
        <w:t xml:space="preserve">                  </w:t>
      </w:r>
      <w:r w:rsidRPr="00B83400">
        <w:t>and staff experience across the academic cycle. DSAS unites The Library; Student Administration; Student</w:t>
      </w:r>
      <w:r w:rsidRPr="00B83400">
        <w:rPr>
          <w:spacing w:val="1"/>
        </w:rPr>
        <w:t xml:space="preserve"> </w:t>
      </w:r>
      <w:r w:rsidRPr="00B83400">
        <w:t>Experience</w:t>
      </w:r>
      <w:r w:rsidRPr="00B83400">
        <w:rPr>
          <w:spacing w:val="-3"/>
        </w:rPr>
        <w:t xml:space="preserve"> </w:t>
      </w:r>
      <w:r w:rsidRPr="00B83400">
        <w:t>and Support; the</w:t>
      </w:r>
      <w:r w:rsidRPr="00B83400">
        <w:rPr>
          <w:spacing w:val="-2"/>
        </w:rPr>
        <w:t xml:space="preserve"> </w:t>
      </w:r>
      <w:r w:rsidRPr="00B83400">
        <w:t>Quality</w:t>
      </w:r>
      <w:r w:rsidRPr="00B83400">
        <w:rPr>
          <w:spacing w:val="-1"/>
        </w:rPr>
        <w:t xml:space="preserve"> </w:t>
      </w:r>
      <w:r w:rsidRPr="00B83400">
        <w:t>and Enhancement</w:t>
      </w:r>
      <w:r w:rsidRPr="00B83400">
        <w:rPr>
          <w:spacing w:val="-3"/>
        </w:rPr>
        <w:t xml:space="preserve"> </w:t>
      </w:r>
      <w:r w:rsidRPr="00B83400">
        <w:t>Office; and School</w:t>
      </w:r>
      <w:r w:rsidRPr="00B83400">
        <w:rPr>
          <w:spacing w:val="-3"/>
        </w:rPr>
        <w:t xml:space="preserve"> </w:t>
      </w:r>
      <w:r w:rsidRPr="00B83400">
        <w:t>Operations</w:t>
      </w:r>
      <w:r w:rsidRPr="00B83400">
        <w:rPr>
          <w:spacing w:val="-1"/>
        </w:rPr>
        <w:t xml:space="preserve"> </w:t>
      </w:r>
      <w:r w:rsidRPr="00B83400">
        <w:t>as</w:t>
      </w:r>
      <w:r w:rsidRPr="00B83400">
        <w:rPr>
          <w:spacing w:val="2"/>
        </w:rPr>
        <w:t xml:space="preserve"> </w:t>
      </w:r>
      <w:r w:rsidRPr="00B83400">
        <w:t>one</w:t>
      </w:r>
      <w:r w:rsidRPr="00B83400">
        <w:rPr>
          <w:spacing w:val="-1"/>
        </w:rPr>
        <w:t xml:space="preserve"> </w:t>
      </w:r>
      <w:r w:rsidRPr="00B83400">
        <w:t>team.</w:t>
      </w:r>
    </w:p>
    <w:p w14:paraId="5EEECA9B" w14:textId="44FD259A" w:rsidR="007315E3" w:rsidRPr="00B83400" w:rsidRDefault="007315E3" w:rsidP="00E668A7">
      <w:pPr>
        <w:spacing w:after="120"/>
        <w:rPr>
          <w:rFonts w:cs="Arial"/>
          <w:sz w:val="20"/>
          <w:szCs w:val="20"/>
          <w:lang w:val="en-US"/>
        </w:rPr>
      </w:pPr>
    </w:p>
    <w:p w14:paraId="74F22847" w14:textId="7EF1FFD0" w:rsidR="007315E3" w:rsidRPr="00B83400" w:rsidRDefault="007315E3" w:rsidP="00DB15BD">
      <w:pPr>
        <w:pStyle w:val="BodyText"/>
        <w:ind w:right="559"/>
      </w:pPr>
      <w:r w:rsidRPr="00B83400">
        <w:t>The Careers &amp; Enterprise team in</w:t>
      </w:r>
      <w:r w:rsidRPr="00B83400">
        <w:rPr>
          <w:spacing w:val="1"/>
        </w:rPr>
        <w:t xml:space="preserve"> </w:t>
      </w:r>
      <w:r w:rsidRPr="00B83400">
        <w:t>The Library, offer a portfolio of undergraduate and</w:t>
      </w:r>
      <w:r w:rsidRPr="00B83400">
        <w:rPr>
          <w:spacing w:val="-53"/>
        </w:rPr>
        <w:t xml:space="preserve"> </w:t>
      </w:r>
      <w:r w:rsidR="00514F0C" w:rsidRPr="00B83400">
        <w:rPr>
          <w:spacing w:val="-53"/>
        </w:rPr>
        <w:t xml:space="preserve">           </w:t>
      </w:r>
      <w:r w:rsidRPr="00B83400">
        <w:t xml:space="preserve">postgraduate </w:t>
      </w:r>
      <w:r w:rsidR="00514F0C" w:rsidRPr="00B83400">
        <w:t>Masterclasses delivered in timetabled curriculum</w:t>
      </w:r>
      <w:r w:rsidR="00320BB9" w:rsidRPr="00B83400">
        <w:t xml:space="preserve"> alongside individual guidance for students and graduates</w:t>
      </w:r>
      <w:r w:rsidRPr="00B83400">
        <w:t>.</w:t>
      </w:r>
      <w:r w:rsidRPr="00B83400">
        <w:rPr>
          <w:spacing w:val="1"/>
        </w:rPr>
        <w:t xml:space="preserve"> </w:t>
      </w:r>
      <w:r w:rsidRPr="00B83400">
        <w:t>This offer is complemented by the extra-curricular</w:t>
      </w:r>
      <w:r w:rsidRPr="00B83400">
        <w:rPr>
          <w:spacing w:val="1"/>
        </w:rPr>
        <w:t xml:space="preserve"> </w:t>
      </w:r>
      <w:r w:rsidRPr="00B83400">
        <w:t>provision, aimed at engaging additional students and targeting graduates, particularly those who are unemployed and</w:t>
      </w:r>
      <w:r w:rsidRPr="00B83400">
        <w:rPr>
          <w:spacing w:val="1"/>
        </w:rPr>
        <w:t xml:space="preserve"> </w:t>
      </w:r>
      <w:r w:rsidRPr="00B83400">
        <w:t>“underemployed”.</w:t>
      </w:r>
      <w:r w:rsidRPr="00B83400">
        <w:rPr>
          <w:spacing w:val="1"/>
        </w:rPr>
        <w:t xml:space="preserve"> </w:t>
      </w:r>
    </w:p>
    <w:p w14:paraId="3E985498" w14:textId="77777777" w:rsidR="007315E3" w:rsidRPr="00B83400" w:rsidRDefault="007315E3" w:rsidP="00E668A7">
      <w:pPr>
        <w:spacing w:after="120"/>
        <w:rPr>
          <w:rFonts w:cs="Arial"/>
          <w:sz w:val="20"/>
          <w:szCs w:val="20"/>
          <w:lang w:val="en-US"/>
        </w:rPr>
      </w:pPr>
    </w:p>
    <w:p w14:paraId="4B7A9CA2" w14:textId="59F53FE9" w:rsidR="007315E3" w:rsidRPr="00B83400" w:rsidRDefault="001650CD" w:rsidP="00DB15BD">
      <w:pPr>
        <w:pStyle w:val="BodyText"/>
        <w:ind w:right="630"/>
      </w:pPr>
      <w:r w:rsidRPr="00B83400">
        <w:t>Employability, e</w:t>
      </w:r>
      <w:r w:rsidR="007315E3" w:rsidRPr="00B83400">
        <w:t>nterprise and entrepreneurship is a critical element of the University’s long-term strategy for creating a culture of</w:t>
      </w:r>
      <w:r w:rsidR="007315E3" w:rsidRPr="00B83400">
        <w:rPr>
          <w:spacing w:val="1"/>
        </w:rPr>
        <w:t xml:space="preserve"> </w:t>
      </w:r>
      <w:r w:rsidR="007315E3" w:rsidRPr="00B83400">
        <w:t xml:space="preserve">opportunity for both undergraduates and graduates. In 2021 the University identified </w:t>
      </w:r>
      <w:hyperlink r:id="rId8" w:history="1">
        <w:r w:rsidR="00321145" w:rsidRPr="00B83400">
          <w:rPr>
            <w:rStyle w:val="Hyperlink"/>
            <w:b/>
          </w:rPr>
          <w:t>ten</w:t>
        </w:r>
      </w:hyperlink>
      <w:r w:rsidR="00321145" w:rsidRPr="00B83400">
        <w:rPr>
          <w:b/>
        </w:rPr>
        <w:t xml:space="preserve"> </w:t>
      </w:r>
      <w:r w:rsidR="007315E3" w:rsidRPr="00B83400">
        <w:t>employability skills most</w:t>
      </w:r>
      <w:r w:rsidR="007315E3" w:rsidRPr="00B83400">
        <w:rPr>
          <w:spacing w:val="1"/>
        </w:rPr>
        <w:t xml:space="preserve"> </w:t>
      </w:r>
      <w:r w:rsidR="007315E3" w:rsidRPr="00B83400">
        <w:t>valued by employers across many different sectors. Employability skills are the 'soft' skills employers want candidates</w:t>
      </w:r>
      <w:r w:rsidR="007315E3" w:rsidRPr="00B83400">
        <w:rPr>
          <w:spacing w:val="-53"/>
        </w:rPr>
        <w:t xml:space="preserve"> </w:t>
      </w:r>
      <w:r w:rsidR="008C5749" w:rsidRPr="00B83400">
        <w:rPr>
          <w:spacing w:val="-53"/>
        </w:rPr>
        <w:t xml:space="preserve">            </w:t>
      </w:r>
      <w:r w:rsidR="007315E3" w:rsidRPr="00B83400">
        <w:t>to demonstrate</w:t>
      </w:r>
      <w:r w:rsidR="008C5749" w:rsidRPr="00B83400">
        <w:t>.</w:t>
      </w:r>
    </w:p>
    <w:p w14:paraId="4621B149" w14:textId="159B1291" w:rsidR="0094269C" w:rsidRPr="00B83400" w:rsidRDefault="0094269C" w:rsidP="006E5C42">
      <w:pPr>
        <w:autoSpaceDE w:val="0"/>
        <w:autoSpaceDN w:val="0"/>
        <w:adjustRightInd w:val="0"/>
        <w:rPr>
          <w:rFonts w:eastAsiaTheme="minorHAnsi" w:cs="Arial"/>
          <w:sz w:val="20"/>
          <w:szCs w:val="20"/>
          <w:lang w:eastAsia="en-US"/>
        </w:rPr>
      </w:pPr>
    </w:p>
    <w:p w14:paraId="74E2571A" w14:textId="033518A4" w:rsidR="0094269C" w:rsidRPr="00B83400" w:rsidRDefault="0094269C" w:rsidP="0094269C">
      <w:pPr>
        <w:pStyle w:val="BodyText"/>
        <w:ind w:right="934"/>
      </w:pPr>
      <w:r w:rsidRPr="00B83400">
        <w:t>We</w:t>
      </w:r>
      <w:r w:rsidRPr="00B83400">
        <w:rPr>
          <w:spacing w:val="-4"/>
        </w:rPr>
        <w:t xml:space="preserve"> </w:t>
      </w:r>
      <w:r w:rsidRPr="00B83400">
        <w:t>recognise</w:t>
      </w:r>
      <w:r w:rsidRPr="00B83400">
        <w:rPr>
          <w:spacing w:val="-4"/>
        </w:rPr>
        <w:t xml:space="preserve"> </w:t>
      </w:r>
      <w:r w:rsidRPr="00B83400">
        <w:t>the</w:t>
      </w:r>
      <w:r w:rsidRPr="00B83400">
        <w:rPr>
          <w:spacing w:val="-4"/>
        </w:rPr>
        <w:t xml:space="preserve"> </w:t>
      </w:r>
      <w:r w:rsidRPr="00B83400">
        <w:t>importance</w:t>
      </w:r>
      <w:r w:rsidRPr="00B83400">
        <w:rPr>
          <w:spacing w:val="-2"/>
        </w:rPr>
        <w:t xml:space="preserve"> </w:t>
      </w:r>
      <w:r w:rsidRPr="00B83400">
        <w:t>of</w:t>
      </w:r>
      <w:r w:rsidRPr="00B83400">
        <w:rPr>
          <w:spacing w:val="-5"/>
        </w:rPr>
        <w:t xml:space="preserve"> </w:t>
      </w:r>
      <w:r w:rsidRPr="00B83400">
        <w:t>a</w:t>
      </w:r>
      <w:r w:rsidRPr="00B83400">
        <w:rPr>
          <w:spacing w:val="-2"/>
        </w:rPr>
        <w:t xml:space="preserve"> </w:t>
      </w:r>
      <w:r w:rsidRPr="00B83400">
        <w:t>healthy</w:t>
      </w:r>
      <w:r w:rsidRPr="00B83400">
        <w:rPr>
          <w:spacing w:val="-1"/>
        </w:rPr>
        <w:t xml:space="preserve"> </w:t>
      </w:r>
      <w:r w:rsidRPr="00B83400">
        <w:t>balance</w:t>
      </w:r>
      <w:r w:rsidRPr="00B83400">
        <w:rPr>
          <w:spacing w:val="-2"/>
        </w:rPr>
        <w:t xml:space="preserve"> </w:t>
      </w:r>
      <w:r w:rsidRPr="00B83400">
        <w:t>between</w:t>
      </w:r>
      <w:r w:rsidRPr="00B83400">
        <w:rPr>
          <w:spacing w:val="-3"/>
        </w:rPr>
        <w:t xml:space="preserve"> </w:t>
      </w:r>
      <w:r w:rsidRPr="00B83400">
        <w:t>work</w:t>
      </w:r>
      <w:r w:rsidRPr="00B83400">
        <w:rPr>
          <w:spacing w:val="-3"/>
        </w:rPr>
        <w:t xml:space="preserve"> </w:t>
      </w:r>
      <w:r w:rsidRPr="00B83400">
        <w:t>and</w:t>
      </w:r>
      <w:r w:rsidRPr="00B83400">
        <w:rPr>
          <w:spacing w:val="-4"/>
        </w:rPr>
        <w:t xml:space="preserve"> </w:t>
      </w:r>
      <w:r w:rsidRPr="00B83400">
        <w:t>home</w:t>
      </w:r>
      <w:r w:rsidRPr="00B83400">
        <w:rPr>
          <w:spacing w:val="-2"/>
        </w:rPr>
        <w:t xml:space="preserve"> </w:t>
      </w:r>
      <w:r w:rsidRPr="00B83400">
        <w:t>life.</w:t>
      </w:r>
      <w:r w:rsidRPr="00B83400">
        <w:rPr>
          <w:spacing w:val="-2"/>
        </w:rPr>
        <w:t xml:space="preserve"> </w:t>
      </w:r>
      <w:r w:rsidRPr="00B83400">
        <w:t>While</w:t>
      </w:r>
      <w:r w:rsidRPr="00B83400">
        <w:rPr>
          <w:spacing w:val="-2"/>
        </w:rPr>
        <w:t xml:space="preserve"> </w:t>
      </w:r>
      <w:r w:rsidRPr="00B83400">
        <w:t>we</w:t>
      </w:r>
      <w:r w:rsidRPr="00B83400">
        <w:rPr>
          <w:spacing w:val="-2"/>
        </w:rPr>
        <w:t xml:space="preserve"> </w:t>
      </w:r>
      <w:r w:rsidRPr="00B83400">
        <w:t>need</w:t>
      </w:r>
      <w:r w:rsidRPr="00B83400">
        <w:rPr>
          <w:spacing w:val="-4"/>
        </w:rPr>
        <w:t xml:space="preserve"> </w:t>
      </w:r>
      <w:r w:rsidRPr="00B83400">
        <w:t>our</w:t>
      </w:r>
      <w:r w:rsidRPr="00B83400">
        <w:rPr>
          <w:spacing w:val="-4"/>
        </w:rPr>
        <w:t xml:space="preserve"> </w:t>
      </w:r>
      <w:r w:rsidRPr="00B83400">
        <w:t>staff</w:t>
      </w:r>
      <w:r w:rsidRPr="00B83400">
        <w:rPr>
          <w:spacing w:val="-5"/>
        </w:rPr>
        <w:t xml:space="preserve"> </w:t>
      </w:r>
      <w:r w:rsidRPr="00B83400">
        <w:t>to</w:t>
      </w:r>
      <w:r w:rsidRPr="00B83400">
        <w:rPr>
          <w:spacing w:val="-2"/>
        </w:rPr>
        <w:t xml:space="preserve"> </w:t>
      </w:r>
      <w:r w:rsidRPr="00B83400">
        <w:t>be available to deliver an excellent service, and some evening and weekend working may be required, we are open to agile ways of working that provide colleagues with flexibility, such as flexible hours and/or some working from home, wherever work commitments allow</w:t>
      </w:r>
      <w:r w:rsidR="000F152A" w:rsidRPr="00B83400">
        <w:t>.</w:t>
      </w:r>
    </w:p>
    <w:p w14:paraId="3D9E6584" w14:textId="77777777" w:rsidR="00E668A7" w:rsidRPr="00B83400" w:rsidRDefault="00E668A7" w:rsidP="00E668A7">
      <w:pPr>
        <w:spacing w:after="120"/>
        <w:rPr>
          <w:rFonts w:cs="Arial"/>
          <w:sz w:val="20"/>
          <w:szCs w:val="20"/>
        </w:rPr>
      </w:pPr>
    </w:p>
    <w:p w14:paraId="00A95053" w14:textId="5632CFB4" w:rsidR="00E668A7" w:rsidRPr="00B83400" w:rsidRDefault="00E668A7" w:rsidP="00E668A7">
      <w:pPr>
        <w:spacing w:after="120"/>
        <w:rPr>
          <w:rFonts w:cs="Arial"/>
          <w:sz w:val="20"/>
          <w:szCs w:val="20"/>
        </w:rPr>
      </w:pPr>
      <w:r w:rsidRPr="00B83400">
        <w:rPr>
          <w:rFonts w:cs="Arial"/>
          <w:sz w:val="20"/>
          <w:szCs w:val="20"/>
        </w:rPr>
        <w:t xml:space="preserve">The role of </w:t>
      </w:r>
      <w:r w:rsidRPr="00B83400">
        <w:rPr>
          <w:rFonts w:cs="Arial"/>
          <w:b/>
          <w:sz w:val="20"/>
          <w:szCs w:val="20"/>
        </w:rPr>
        <w:t>Careers Consultant</w:t>
      </w:r>
      <w:r w:rsidRPr="00B83400">
        <w:rPr>
          <w:rFonts w:cs="Arial"/>
          <w:sz w:val="20"/>
          <w:szCs w:val="20"/>
        </w:rPr>
        <w:t xml:space="preserve"> </w:t>
      </w:r>
      <w:r w:rsidR="00D6329B" w:rsidRPr="00B83400">
        <w:rPr>
          <w:rFonts w:cs="Arial"/>
          <w:b/>
          <w:bCs/>
          <w:sz w:val="20"/>
          <w:szCs w:val="20"/>
        </w:rPr>
        <w:t>(International)</w:t>
      </w:r>
      <w:r w:rsidR="00D6329B" w:rsidRPr="00B83400">
        <w:rPr>
          <w:rFonts w:cs="Arial"/>
          <w:sz w:val="20"/>
          <w:szCs w:val="20"/>
        </w:rPr>
        <w:t xml:space="preserve"> </w:t>
      </w:r>
      <w:r w:rsidRPr="00B83400">
        <w:rPr>
          <w:rFonts w:cs="Arial"/>
          <w:sz w:val="20"/>
          <w:szCs w:val="20"/>
        </w:rPr>
        <w:t xml:space="preserve">is within the </w:t>
      </w:r>
      <w:r w:rsidRPr="00B83400">
        <w:rPr>
          <w:rFonts w:cs="Arial"/>
          <w:b/>
          <w:sz w:val="20"/>
          <w:szCs w:val="20"/>
        </w:rPr>
        <w:t xml:space="preserve">Careers </w:t>
      </w:r>
      <w:r w:rsidR="00E6417E" w:rsidRPr="00B83400">
        <w:rPr>
          <w:rFonts w:cs="Arial"/>
          <w:b/>
          <w:sz w:val="20"/>
          <w:szCs w:val="20"/>
        </w:rPr>
        <w:t>&amp;</w:t>
      </w:r>
      <w:r w:rsidRPr="00B83400">
        <w:rPr>
          <w:rFonts w:cs="Arial"/>
          <w:b/>
          <w:sz w:val="20"/>
          <w:szCs w:val="20"/>
        </w:rPr>
        <w:t xml:space="preserve"> Enterprise team </w:t>
      </w:r>
      <w:r w:rsidRPr="00B83400">
        <w:rPr>
          <w:rFonts w:cs="Arial"/>
          <w:sz w:val="20"/>
          <w:szCs w:val="20"/>
        </w:rPr>
        <w:t>with the objectives of:</w:t>
      </w:r>
    </w:p>
    <w:p w14:paraId="7A7B2BAF" w14:textId="77777777" w:rsidR="00E668A7" w:rsidRPr="00B83400" w:rsidRDefault="00E668A7" w:rsidP="00E668A7">
      <w:pPr>
        <w:numPr>
          <w:ilvl w:val="0"/>
          <w:numId w:val="24"/>
        </w:numPr>
        <w:spacing w:after="120"/>
        <w:rPr>
          <w:rFonts w:cs="Arial"/>
          <w:sz w:val="20"/>
          <w:szCs w:val="20"/>
        </w:rPr>
      </w:pPr>
      <w:r w:rsidRPr="00B83400">
        <w:rPr>
          <w:rFonts w:cs="Arial"/>
          <w:sz w:val="20"/>
          <w:szCs w:val="20"/>
        </w:rPr>
        <w:t>Ensuring the delivery of a high quality careers and enterprise service that embeds the learning of job seeking, career planning, enterprise and employability skills within the curriculum and through co-curricular activity</w:t>
      </w:r>
    </w:p>
    <w:p w14:paraId="6247C6DE" w14:textId="460B5A07" w:rsidR="00E668A7" w:rsidRPr="00B83400" w:rsidRDefault="00E6417E" w:rsidP="00E668A7">
      <w:pPr>
        <w:numPr>
          <w:ilvl w:val="0"/>
          <w:numId w:val="24"/>
        </w:numPr>
        <w:spacing w:after="120"/>
        <w:rPr>
          <w:rFonts w:cs="Arial"/>
          <w:sz w:val="20"/>
          <w:szCs w:val="20"/>
        </w:rPr>
      </w:pPr>
      <w:r w:rsidRPr="00B83400">
        <w:rPr>
          <w:rFonts w:cs="Arial"/>
          <w:sz w:val="20"/>
          <w:szCs w:val="20"/>
        </w:rPr>
        <w:t>P</w:t>
      </w:r>
      <w:r w:rsidR="00E668A7" w:rsidRPr="00B83400">
        <w:rPr>
          <w:rFonts w:cs="Arial"/>
          <w:sz w:val="20"/>
          <w:szCs w:val="20"/>
        </w:rPr>
        <w:t>roviding clear, timely and accessible advice about careers and enterprise to our student population, past and present, and other customers of Student Experience &amp; Support</w:t>
      </w:r>
    </w:p>
    <w:p w14:paraId="76A52669" w14:textId="77777777" w:rsidR="00E668A7" w:rsidRPr="00B83400" w:rsidRDefault="00E668A7" w:rsidP="00E668A7">
      <w:pPr>
        <w:spacing w:after="120"/>
        <w:rPr>
          <w:rFonts w:cs="Arial"/>
          <w:sz w:val="20"/>
          <w:szCs w:val="20"/>
        </w:rPr>
      </w:pPr>
      <w:r w:rsidRPr="00B83400">
        <w:rPr>
          <w:rFonts w:cs="Arial"/>
          <w:sz w:val="20"/>
          <w:szCs w:val="20"/>
        </w:rPr>
        <w:t>The team works alongside the University’s Schools and other professional services, to make sure every student gets the support, information and advice they need to fully engage both with the University community and with the world of work. The team will also work closely with schools to ensure that the principles of delivering transferable skills and enabling students to recognise them and market themselves accordingly, are embedded within academic activity as well as through extra-curricular interest.</w:t>
      </w:r>
    </w:p>
    <w:p w14:paraId="38BF7C56" w14:textId="07BDE73B" w:rsidR="00E668A7" w:rsidRPr="00B83400" w:rsidRDefault="00E668A7" w:rsidP="00E668A7">
      <w:pPr>
        <w:spacing w:after="120"/>
        <w:rPr>
          <w:rFonts w:cs="Arial"/>
          <w:sz w:val="20"/>
          <w:szCs w:val="20"/>
        </w:rPr>
      </w:pPr>
      <w:r w:rsidRPr="00B83400">
        <w:rPr>
          <w:rFonts w:cs="Arial"/>
          <w:sz w:val="20"/>
          <w:szCs w:val="20"/>
        </w:rPr>
        <w:t xml:space="preserve">We need a </w:t>
      </w:r>
      <w:r w:rsidRPr="00B83400">
        <w:rPr>
          <w:rFonts w:cs="Arial"/>
          <w:b/>
          <w:sz w:val="20"/>
          <w:szCs w:val="20"/>
        </w:rPr>
        <w:t>Careers Consultant</w:t>
      </w:r>
      <w:r w:rsidR="00D6329B" w:rsidRPr="00B83400">
        <w:rPr>
          <w:rFonts w:cs="Arial"/>
          <w:b/>
          <w:sz w:val="20"/>
          <w:szCs w:val="20"/>
        </w:rPr>
        <w:t xml:space="preserve"> (International)</w:t>
      </w:r>
      <w:r w:rsidRPr="00B83400">
        <w:rPr>
          <w:rFonts w:cs="Arial"/>
          <w:sz w:val="20"/>
          <w:szCs w:val="20"/>
        </w:rPr>
        <w:t xml:space="preserve"> with creativity, enthusiasm, professional and technical skills and a commitment to providing up to date and relevant advice and guidance to students through curriculum development as well as through a more traditional advisory service. We need people who are full of ideas and the confidence to implement them, who are able to work in a team and work independently with equal ease.</w:t>
      </w:r>
    </w:p>
    <w:p w14:paraId="2511C231" w14:textId="0A22567B" w:rsidR="00E668A7" w:rsidRPr="00B83400" w:rsidRDefault="00E668A7" w:rsidP="00E668A7">
      <w:pPr>
        <w:spacing w:after="120"/>
        <w:rPr>
          <w:rFonts w:cs="Arial"/>
          <w:sz w:val="20"/>
          <w:szCs w:val="20"/>
          <w:lang w:val="en-US"/>
        </w:rPr>
      </w:pPr>
      <w:r w:rsidRPr="00B83400">
        <w:rPr>
          <w:rFonts w:cs="Arial"/>
          <w:sz w:val="20"/>
          <w:szCs w:val="20"/>
        </w:rPr>
        <w:t xml:space="preserve">You’ll be involved in designing and delivering the team’s activities. To deliver an excellent service, it will be vital that you listen to what our stakeholders have to say. The </w:t>
      </w:r>
      <w:r w:rsidRPr="00B83400">
        <w:rPr>
          <w:rFonts w:cs="Arial"/>
          <w:b/>
          <w:sz w:val="20"/>
          <w:szCs w:val="20"/>
        </w:rPr>
        <w:t>Careers Consultant</w:t>
      </w:r>
      <w:r w:rsidR="005D08CD">
        <w:rPr>
          <w:rFonts w:cs="Arial"/>
          <w:b/>
          <w:sz w:val="20"/>
          <w:szCs w:val="20"/>
        </w:rPr>
        <w:t xml:space="preserve"> </w:t>
      </w:r>
      <w:r w:rsidR="005D08CD">
        <w:rPr>
          <w:rFonts w:cs="Arial"/>
          <w:b/>
          <w:sz w:val="20"/>
          <w:szCs w:val="20"/>
        </w:rPr>
        <w:lastRenderedPageBreak/>
        <w:t>(International)</w:t>
      </w:r>
      <w:r w:rsidRPr="00B83400">
        <w:rPr>
          <w:rFonts w:cs="Arial"/>
          <w:sz w:val="20"/>
          <w:szCs w:val="20"/>
        </w:rPr>
        <w:t xml:space="preserve"> will respond accordingly to the customer feedback gathered and analysed in relation to their advisory and curriculum development services.</w:t>
      </w:r>
    </w:p>
    <w:p w14:paraId="35538833" w14:textId="77777777" w:rsidR="00E668A7" w:rsidRPr="00B83400" w:rsidRDefault="00E668A7" w:rsidP="00E668A7">
      <w:pPr>
        <w:spacing w:after="120"/>
        <w:rPr>
          <w:rFonts w:cs="Arial"/>
          <w:sz w:val="20"/>
          <w:szCs w:val="20"/>
        </w:rPr>
      </w:pPr>
      <w:r w:rsidRPr="00B83400">
        <w:rPr>
          <w:rFonts w:cs="Arial"/>
          <w:sz w:val="20"/>
          <w:szCs w:val="20"/>
        </w:rPr>
        <w:t>To fill this role, we need a qualified professional who is enthusiastic and outgoing, an excellent communicator and listener, who enjoys working with people. You’ll be able to make decisions and work independently. You’ll be committed to the highest quality of customer service and student learning, as well as your own professional development, and you’ll be able to demonstrate an understanding of, and empathy to the needs of a large, diverse and international student community.</w:t>
      </w:r>
    </w:p>
    <w:p w14:paraId="609CE16B" w14:textId="77777777" w:rsidR="00DD7A21" w:rsidRPr="00B83400" w:rsidRDefault="00DD7A21" w:rsidP="0072438A">
      <w:pPr>
        <w:spacing w:after="120"/>
        <w:rPr>
          <w:rFonts w:cs="Arial"/>
          <w:sz w:val="20"/>
          <w:szCs w:val="20"/>
        </w:rPr>
      </w:pPr>
    </w:p>
    <w:p w14:paraId="7D80BE5A" w14:textId="215F0193" w:rsidR="00DD7A21" w:rsidRPr="00B83400" w:rsidRDefault="006D5A5F" w:rsidP="0072438A">
      <w:pPr>
        <w:spacing w:after="120"/>
        <w:rPr>
          <w:rFonts w:cs="Arial"/>
          <w:sz w:val="20"/>
          <w:szCs w:val="20"/>
        </w:rPr>
      </w:pPr>
      <w:r w:rsidRPr="00B83400">
        <w:rPr>
          <w:rFonts w:cs="Arial"/>
          <w:sz w:val="20"/>
          <w:szCs w:val="20"/>
        </w:rPr>
        <w:t>You</w:t>
      </w:r>
      <w:r w:rsidR="002E3DBC" w:rsidRPr="00B83400">
        <w:rPr>
          <w:rFonts w:cs="Arial"/>
          <w:sz w:val="20"/>
          <w:szCs w:val="20"/>
        </w:rPr>
        <w:t>’ll work</w:t>
      </w:r>
      <w:r w:rsidRPr="00B83400">
        <w:rPr>
          <w:rFonts w:cs="Arial"/>
          <w:sz w:val="20"/>
          <w:szCs w:val="20"/>
        </w:rPr>
        <w:t xml:space="preserve"> collaborat</w:t>
      </w:r>
      <w:r w:rsidR="002E3DBC" w:rsidRPr="00B83400">
        <w:rPr>
          <w:rFonts w:cs="Arial"/>
          <w:sz w:val="20"/>
          <w:szCs w:val="20"/>
        </w:rPr>
        <w:t>ively</w:t>
      </w:r>
      <w:r w:rsidRPr="00B83400">
        <w:rPr>
          <w:rFonts w:cs="Arial"/>
          <w:sz w:val="20"/>
          <w:szCs w:val="20"/>
        </w:rPr>
        <w:t xml:space="preserve"> with internal and external stakeholders to identify and address the employability needs of students and alumni – with a focus on the employability needs of students and alumni from outside the UK (including securing work based learning in the UK</w:t>
      </w:r>
      <w:r w:rsidR="008C597E" w:rsidRPr="00B83400">
        <w:rPr>
          <w:rFonts w:cs="Arial"/>
          <w:sz w:val="20"/>
          <w:szCs w:val="20"/>
        </w:rPr>
        <w:t>,</w:t>
      </w:r>
      <w:r w:rsidRPr="00B83400">
        <w:rPr>
          <w:rFonts w:cs="Arial"/>
          <w:sz w:val="20"/>
          <w:szCs w:val="20"/>
        </w:rPr>
        <w:t xml:space="preserve"> and understanding and </w:t>
      </w:r>
      <w:r w:rsidR="008C597E" w:rsidRPr="00B83400">
        <w:rPr>
          <w:rFonts w:cs="Arial"/>
          <w:sz w:val="20"/>
          <w:szCs w:val="20"/>
        </w:rPr>
        <w:t xml:space="preserve">taking actions on </w:t>
      </w:r>
      <w:r w:rsidRPr="00B83400">
        <w:rPr>
          <w:rFonts w:cs="Arial"/>
          <w:sz w:val="20"/>
          <w:szCs w:val="20"/>
        </w:rPr>
        <w:t xml:space="preserve">post-study visa </w:t>
      </w:r>
      <w:r w:rsidR="008C597E" w:rsidRPr="00B83400">
        <w:rPr>
          <w:rFonts w:cs="Arial"/>
          <w:sz w:val="20"/>
          <w:szCs w:val="20"/>
        </w:rPr>
        <w:t>routes</w:t>
      </w:r>
      <w:r w:rsidRPr="00B83400">
        <w:rPr>
          <w:rFonts w:cs="Arial"/>
          <w:sz w:val="20"/>
          <w:szCs w:val="20"/>
        </w:rPr>
        <w:t>)</w:t>
      </w:r>
      <w:r w:rsidR="008C597E" w:rsidRPr="00B83400">
        <w:rPr>
          <w:rFonts w:cs="Arial"/>
          <w:sz w:val="20"/>
          <w:szCs w:val="20"/>
        </w:rPr>
        <w:t>,</w:t>
      </w:r>
      <w:r w:rsidRPr="00B83400">
        <w:rPr>
          <w:rFonts w:cs="Arial"/>
          <w:sz w:val="20"/>
          <w:szCs w:val="20"/>
        </w:rPr>
        <w:t xml:space="preserve"> and on the needs of all students and alumni who are seeking work based learning or graduate employment outside the UK.</w:t>
      </w:r>
    </w:p>
    <w:p w14:paraId="50AD7F68" w14:textId="310F1849" w:rsidR="008C597E" w:rsidRPr="00B83400" w:rsidRDefault="008C597E" w:rsidP="0072438A">
      <w:pPr>
        <w:spacing w:after="120"/>
        <w:rPr>
          <w:rFonts w:cstheme="minorHAnsi"/>
          <w:sz w:val="20"/>
          <w:szCs w:val="20"/>
        </w:rPr>
      </w:pPr>
      <w:r w:rsidRPr="00B83400">
        <w:rPr>
          <w:rFonts w:cstheme="minorHAnsi"/>
          <w:sz w:val="20"/>
          <w:szCs w:val="20"/>
        </w:rPr>
        <w:t>You</w:t>
      </w:r>
      <w:r w:rsidR="002E3DBC" w:rsidRPr="00B83400">
        <w:rPr>
          <w:rFonts w:cstheme="minorHAnsi"/>
          <w:sz w:val="20"/>
          <w:szCs w:val="20"/>
        </w:rPr>
        <w:t xml:space="preserve">’ll </w:t>
      </w:r>
      <w:r w:rsidRPr="00B83400">
        <w:rPr>
          <w:rFonts w:cstheme="minorHAnsi"/>
          <w:sz w:val="20"/>
          <w:szCs w:val="20"/>
        </w:rPr>
        <w:t>work with colleagues to embed relevant skill development within the curriculum and student experience, including bespoke workshops and train-the-trainer work with colleagues</w:t>
      </w:r>
      <w:r w:rsidR="009F5F6E" w:rsidRPr="00B83400">
        <w:rPr>
          <w:rFonts w:cstheme="minorHAnsi"/>
          <w:sz w:val="20"/>
          <w:szCs w:val="20"/>
        </w:rPr>
        <w:t xml:space="preserve">, including </w:t>
      </w:r>
      <w:r w:rsidR="002E3DBC" w:rsidRPr="00B83400">
        <w:rPr>
          <w:rFonts w:cstheme="minorHAnsi"/>
          <w:sz w:val="20"/>
          <w:szCs w:val="20"/>
        </w:rPr>
        <w:t xml:space="preserve">programmes with significant international student cohorts, </w:t>
      </w:r>
      <w:r w:rsidRPr="00B83400">
        <w:rPr>
          <w:rFonts w:cstheme="minorHAnsi"/>
          <w:sz w:val="20"/>
          <w:szCs w:val="20"/>
        </w:rPr>
        <w:t xml:space="preserve">to </w:t>
      </w:r>
      <w:r w:rsidR="002E3DBC" w:rsidRPr="00B83400">
        <w:rPr>
          <w:rFonts w:cstheme="minorHAnsi"/>
          <w:sz w:val="20"/>
          <w:szCs w:val="20"/>
        </w:rPr>
        <w:t xml:space="preserve">address students’ </w:t>
      </w:r>
      <w:r w:rsidRPr="00B83400">
        <w:rPr>
          <w:rFonts w:cstheme="minorHAnsi"/>
          <w:sz w:val="20"/>
          <w:szCs w:val="20"/>
        </w:rPr>
        <w:t xml:space="preserve">skill development needs (including </w:t>
      </w:r>
      <w:hyperlink r:id="rId9" w:history="1">
        <w:r w:rsidRPr="00B83400">
          <w:rPr>
            <w:rStyle w:val="Hyperlink"/>
            <w:rFonts w:cstheme="minorHAnsi"/>
            <w:sz w:val="20"/>
            <w:szCs w:val="20"/>
          </w:rPr>
          <w:t>employability skills</w:t>
        </w:r>
      </w:hyperlink>
      <w:r w:rsidRPr="00B83400">
        <w:rPr>
          <w:rFonts w:cstheme="minorHAnsi"/>
          <w:sz w:val="20"/>
          <w:szCs w:val="20"/>
        </w:rPr>
        <w:t xml:space="preserve"> sought and expected by graduate employers, career planning skills, job seeking skills, job application and interview skill</w:t>
      </w:r>
      <w:r w:rsidR="002E3DBC" w:rsidRPr="00B83400">
        <w:rPr>
          <w:rFonts w:cstheme="minorHAnsi"/>
          <w:sz w:val="20"/>
          <w:szCs w:val="20"/>
        </w:rPr>
        <w:t>s</w:t>
      </w:r>
      <w:r w:rsidRPr="00B83400">
        <w:rPr>
          <w:rFonts w:cstheme="minorHAnsi"/>
          <w:sz w:val="20"/>
          <w:szCs w:val="20"/>
        </w:rPr>
        <w:t xml:space="preserve">). </w:t>
      </w:r>
    </w:p>
    <w:p w14:paraId="36678CF5" w14:textId="25793563" w:rsidR="00DD7A21" w:rsidRPr="00B83400" w:rsidRDefault="008C597E" w:rsidP="0072438A">
      <w:pPr>
        <w:spacing w:after="120"/>
        <w:rPr>
          <w:rFonts w:cs="Arial"/>
          <w:sz w:val="20"/>
          <w:szCs w:val="20"/>
        </w:rPr>
      </w:pPr>
      <w:r w:rsidRPr="00B83400">
        <w:rPr>
          <w:rFonts w:cstheme="minorHAnsi"/>
          <w:sz w:val="20"/>
          <w:szCs w:val="20"/>
        </w:rPr>
        <w:t>There are over 3,000 International students at the University of Salford. Numbers of international students increased 112% from 2019/20 to 2020/21, and a further 25% from 2020/21 to 2021/22. The University’s strategy is to continue to increase the number of international students over the next five years.</w:t>
      </w:r>
    </w:p>
    <w:p w14:paraId="53E4DD9A" w14:textId="77777777" w:rsidR="008C597E" w:rsidRPr="00B83400" w:rsidRDefault="008C597E" w:rsidP="0072438A">
      <w:pPr>
        <w:spacing w:after="120"/>
        <w:rPr>
          <w:rFonts w:cs="Arial"/>
          <w:sz w:val="20"/>
          <w:szCs w:val="20"/>
        </w:rPr>
      </w:pPr>
    </w:p>
    <w:p w14:paraId="3D976C18" w14:textId="77777777" w:rsidR="004E71C0" w:rsidRPr="00B83400" w:rsidRDefault="004E71C0" w:rsidP="004E71C0">
      <w:pPr>
        <w:rPr>
          <w:b/>
          <w:color w:val="BA0B2A"/>
          <w:sz w:val="28"/>
          <w:szCs w:val="28"/>
        </w:rPr>
      </w:pPr>
      <w:r w:rsidRPr="00B83400">
        <w:rPr>
          <w:b/>
          <w:color w:val="BA0B2A"/>
          <w:sz w:val="28"/>
          <w:szCs w:val="28"/>
        </w:rPr>
        <w:t>Role Detail</w:t>
      </w:r>
    </w:p>
    <w:p w14:paraId="751AAD6E" w14:textId="77777777" w:rsidR="004E71C0" w:rsidRPr="00B83400" w:rsidRDefault="004E71C0" w:rsidP="004E71C0">
      <w:pPr>
        <w:rPr>
          <w:b/>
          <w:color w:val="BA0B2A"/>
        </w:rPr>
      </w:pPr>
    </w:p>
    <w:p w14:paraId="5A798939" w14:textId="2706C105" w:rsidR="00E668A7" w:rsidRPr="00B83400" w:rsidRDefault="004E71C0" w:rsidP="00B92394">
      <w:pPr>
        <w:rPr>
          <w:color w:val="BA0B2A"/>
          <w:sz w:val="24"/>
          <w:szCs w:val="24"/>
        </w:rPr>
      </w:pPr>
      <w:r w:rsidRPr="00B83400">
        <w:rPr>
          <w:b/>
          <w:color w:val="BA0B2A"/>
          <w:sz w:val="24"/>
          <w:szCs w:val="24"/>
        </w:rPr>
        <w:t>Role Purpose</w:t>
      </w:r>
    </w:p>
    <w:p w14:paraId="3D75FCCE" w14:textId="5587E0E3" w:rsidR="004F3CEB" w:rsidRPr="00B83400" w:rsidRDefault="00D50E8D">
      <w:pPr>
        <w:pStyle w:val="1stBullet"/>
        <w:tabs>
          <w:tab w:val="clear" w:pos="360"/>
        </w:tabs>
        <w:rPr>
          <w:bCs/>
        </w:rPr>
      </w:pPr>
      <w:r w:rsidRPr="00B83400">
        <w:rPr>
          <w:bCs/>
        </w:rPr>
        <w:tab/>
        <w:t xml:space="preserve">Our Careers Consultants provide information, advice and guidance to students and graduates to help them explore and identify their </w:t>
      </w:r>
      <w:r w:rsidR="00272754" w:rsidRPr="00B83400">
        <w:rPr>
          <w:bCs/>
        </w:rPr>
        <w:t>career, life</w:t>
      </w:r>
      <w:r w:rsidRPr="00B83400">
        <w:rPr>
          <w:bCs/>
        </w:rPr>
        <w:t xml:space="preserve"> goals and options</w:t>
      </w:r>
      <w:r w:rsidR="004F3CEB" w:rsidRPr="00B83400">
        <w:rPr>
          <w:bCs/>
        </w:rPr>
        <w:t>,</w:t>
      </w:r>
      <w:r w:rsidRPr="00B83400">
        <w:rPr>
          <w:bCs/>
        </w:rPr>
        <w:t xml:space="preserve"> to be able to take actions to work towards achieving them. Careers Consultants help students and graduates recognise and develop the job seeking, career planning and enterprise skills</w:t>
      </w:r>
      <w:r w:rsidR="004F3CEB" w:rsidRPr="00B83400">
        <w:rPr>
          <w:bCs/>
        </w:rPr>
        <w:t>,</w:t>
      </w:r>
      <w:r w:rsidRPr="00B83400">
        <w:rPr>
          <w:bCs/>
        </w:rPr>
        <w:t xml:space="preserve"> plus the work experience and competencies they need to work towards achieving their career and life goals. This includes the delivery of one-to-one bookable advice appointments, group workshops, events and bespoke Masterclasses for specific cohorts of students and graduates. </w:t>
      </w:r>
      <w:r w:rsidR="004F3CEB" w:rsidRPr="00B83400">
        <w:rPr>
          <w:bCs/>
        </w:rPr>
        <w:t>Careers Consultants deliver</w:t>
      </w:r>
      <w:r w:rsidR="00685AD1" w:rsidRPr="00B83400">
        <w:rPr>
          <w:bCs/>
        </w:rPr>
        <w:t xml:space="preserve"> </w:t>
      </w:r>
      <w:r w:rsidR="004F3CEB" w:rsidRPr="00B83400">
        <w:rPr>
          <w:bCs/>
        </w:rPr>
        <w:t xml:space="preserve">careers workshops within the timetabled curriculum and when appropriate this role will include developing our own self-help online information resources. </w:t>
      </w:r>
      <w:r w:rsidR="005320AC" w:rsidRPr="00B83400">
        <w:rPr>
          <w:bCs/>
        </w:rPr>
        <w:t>T</w:t>
      </w:r>
      <w:r w:rsidR="004F3CEB" w:rsidRPr="00B83400">
        <w:rPr>
          <w:bCs/>
        </w:rPr>
        <w:t>he role requires knowledge of external resources that help students and graduates develop their ability to explore, identify and achieve their career and life goals.</w:t>
      </w:r>
    </w:p>
    <w:p w14:paraId="18C0F800" w14:textId="77777777" w:rsidR="004E71C0" w:rsidRPr="00B83400" w:rsidRDefault="004E71C0" w:rsidP="004E71C0">
      <w:pPr>
        <w:rPr>
          <w:b/>
          <w:color w:val="BA0B2A"/>
          <w:sz w:val="24"/>
          <w:szCs w:val="24"/>
        </w:rPr>
      </w:pPr>
      <w:r w:rsidRPr="00B83400">
        <w:rPr>
          <w:b/>
          <w:color w:val="BA0B2A"/>
          <w:sz w:val="24"/>
          <w:szCs w:val="24"/>
        </w:rPr>
        <w:t>Responsibilities</w:t>
      </w:r>
    </w:p>
    <w:p w14:paraId="3DF6D943" w14:textId="77777777" w:rsidR="00DD7A21" w:rsidRPr="00B83400" w:rsidRDefault="00DD7A21" w:rsidP="004E71C0">
      <w:pPr>
        <w:rPr>
          <w:b/>
          <w:color w:val="BA0B2A"/>
          <w:sz w:val="24"/>
          <w:szCs w:val="24"/>
        </w:rPr>
      </w:pPr>
    </w:p>
    <w:p w14:paraId="41F9C132" w14:textId="307C1E9D" w:rsidR="00433FE1" w:rsidRPr="00B83400" w:rsidRDefault="00DD7A21" w:rsidP="006615CA">
      <w:pPr>
        <w:pStyle w:val="1stBullet"/>
        <w:numPr>
          <w:ilvl w:val="0"/>
          <w:numId w:val="28"/>
        </w:numPr>
      </w:pPr>
      <w:r w:rsidRPr="00B83400">
        <w:rPr>
          <w:lang w:val="en-US"/>
        </w:rPr>
        <w:t xml:space="preserve">Be responsible for ensuring that evaluation of careers advice and guidance takes place, and then to ensure that customer satisfaction meets service standards and builds on continuous service </w:t>
      </w:r>
    </w:p>
    <w:p w14:paraId="464DF7AE" w14:textId="37F8C2D8" w:rsidR="00900C61" w:rsidRPr="00B83400" w:rsidRDefault="00900C61" w:rsidP="00433FE1">
      <w:pPr>
        <w:pStyle w:val="1stBullet"/>
        <w:numPr>
          <w:ilvl w:val="0"/>
          <w:numId w:val="28"/>
        </w:numPr>
      </w:pPr>
      <w:r w:rsidRPr="00B83400">
        <w:t>To provide professional careers and employability advice and guidance both within academic programmes and centrally, to a variety of students and graduates – via e-guidance, one-to-one appointments and through the use of technologies, to improve clients’ ability to explore, identify and achieve their career and life goals</w:t>
      </w:r>
    </w:p>
    <w:p w14:paraId="5D57BA79" w14:textId="49865D6A" w:rsidR="00FB2D9E" w:rsidRPr="00B83400" w:rsidRDefault="00FB2D9E" w:rsidP="00433FE1">
      <w:pPr>
        <w:pStyle w:val="1stBullet"/>
        <w:numPr>
          <w:ilvl w:val="0"/>
          <w:numId w:val="28"/>
        </w:numPr>
      </w:pPr>
      <w:r w:rsidRPr="00B83400">
        <w:t>Support students in understanding work based learning options (to develop employability skills sought by employers) and referral to support in navigating post-study visa processes.</w:t>
      </w:r>
    </w:p>
    <w:p w14:paraId="0018CBBB" w14:textId="05B1C5F2" w:rsidR="00AF1D0F" w:rsidRPr="00B83400" w:rsidRDefault="00AF1D0F" w:rsidP="00433FE1">
      <w:pPr>
        <w:pStyle w:val="1stBullet"/>
        <w:numPr>
          <w:ilvl w:val="0"/>
          <w:numId w:val="28"/>
        </w:numPr>
      </w:pPr>
      <w:r w:rsidRPr="00B83400">
        <w:lastRenderedPageBreak/>
        <w:t>To act as a school business partner, to deliver primarily within the timetabled curriculum, identifying and progressing opportunities to address issues and the careers, and employability needs of our students and graduates</w:t>
      </w:r>
    </w:p>
    <w:p w14:paraId="027B6B6F" w14:textId="639A8B99" w:rsidR="0074682A" w:rsidRPr="00B83400" w:rsidRDefault="0074682A" w:rsidP="00433FE1">
      <w:pPr>
        <w:pStyle w:val="1stBullet"/>
        <w:numPr>
          <w:ilvl w:val="0"/>
          <w:numId w:val="28"/>
        </w:numPr>
      </w:pPr>
      <w:r w:rsidRPr="00B83400">
        <w:t>To work with colleagues to develop and deliver self-help resources, technologies, workshops and service delivery methods to address the employability skill development needs and reach higher numbers of students and graduates</w:t>
      </w:r>
      <w:r w:rsidR="009F5F6E" w:rsidRPr="00B83400">
        <w:t xml:space="preserve">, </w:t>
      </w:r>
      <w:r w:rsidR="009F5F6E" w:rsidRPr="00B83400">
        <w:rPr>
          <w:rFonts w:cstheme="minorHAnsi"/>
          <w:szCs w:val="20"/>
        </w:rPr>
        <w:t>including work with programmes with significant international student cohorts</w:t>
      </w:r>
      <w:r w:rsidR="00133F6F" w:rsidRPr="00B83400">
        <w:t>. Examples may include developing pre-arrival materials to shape students’ expectations (e.g. student jobs, internships, work experience and graduate opportunities) and improve understanding of the UK jobs market, recruitment practices and processes</w:t>
      </w:r>
    </w:p>
    <w:p w14:paraId="77725AD7" w14:textId="3601E6E0" w:rsidR="00DE3551" w:rsidRPr="00B83400" w:rsidRDefault="00DE3551" w:rsidP="00433FE1">
      <w:pPr>
        <w:pStyle w:val="1stBullet"/>
        <w:numPr>
          <w:ilvl w:val="0"/>
          <w:numId w:val="28"/>
        </w:numPr>
      </w:pPr>
      <w:r w:rsidRPr="00B83400">
        <w:t xml:space="preserve">To develop and manage the delivery of professional careers and employability advice and guidance within academic programmes, </w:t>
      </w:r>
      <w:r w:rsidR="009F5F6E" w:rsidRPr="00B83400">
        <w:rPr>
          <w:rFonts w:cstheme="minorHAnsi"/>
          <w:szCs w:val="20"/>
        </w:rPr>
        <w:t>including programmes with significant international student cohorts. This</w:t>
      </w:r>
      <w:r w:rsidR="009F5F6E" w:rsidRPr="00B83400">
        <w:t xml:space="preserve"> </w:t>
      </w:r>
      <w:r w:rsidRPr="00B83400">
        <w:t>includ</w:t>
      </w:r>
      <w:r w:rsidR="009F5F6E" w:rsidRPr="00B83400">
        <w:t>es</w:t>
      </w:r>
      <w:r w:rsidRPr="00B83400">
        <w:t xml:space="preserve"> bespoke programme specific workshops, projects and events</w:t>
      </w:r>
    </w:p>
    <w:p w14:paraId="48B003BC" w14:textId="77777777" w:rsidR="00433FE1" w:rsidRPr="00B83400" w:rsidRDefault="00433FE1" w:rsidP="00433FE1">
      <w:pPr>
        <w:pStyle w:val="1stBullet"/>
        <w:numPr>
          <w:ilvl w:val="0"/>
          <w:numId w:val="28"/>
        </w:numPr>
        <w:rPr>
          <w:u w:val="single"/>
        </w:rPr>
      </w:pPr>
      <w:r w:rsidRPr="00B83400">
        <w:t>To develop new procedures to improve consultancy service performance during busy periods (e.g. towards academic year end) and to ensure that these are disseminated and carried out effectively</w:t>
      </w:r>
    </w:p>
    <w:p w14:paraId="238C2395" w14:textId="6E06A2C3" w:rsidR="00433FE1" w:rsidRPr="00B83400" w:rsidRDefault="00433FE1" w:rsidP="00433FE1">
      <w:pPr>
        <w:pStyle w:val="1stBullet"/>
        <w:numPr>
          <w:ilvl w:val="0"/>
          <w:numId w:val="28"/>
        </w:numPr>
        <w:rPr>
          <w:u w:val="single"/>
        </w:rPr>
      </w:pPr>
      <w:r w:rsidRPr="00B83400">
        <w:t>To develop and maintain working relationships with external employers with the purpose of involving them in student and graduate employability enhancing activities, to encourage them to address their recruitment needs by employing Salford students and graduates, to inspire and inform students and graduates about their occupation and sector, and to raise employers’ awareness and engagement with Careers &amp; Enterprise services for employers including vacancy promotion services and on-campus recruitment fairs and events</w:t>
      </w:r>
    </w:p>
    <w:p w14:paraId="6290B20F" w14:textId="304809F4" w:rsidR="004E693F" w:rsidRPr="00B83400" w:rsidRDefault="004E693F" w:rsidP="00433FE1">
      <w:pPr>
        <w:pStyle w:val="1stBullet"/>
        <w:numPr>
          <w:ilvl w:val="0"/>
          <w:numId w:val="28"/>
        </w:numPr>
      </w:pPr>
      <w:r w:rsidRPr="00B83400">
        <w:t>To consult and collaborate with academic and professional staff across the University, to design, enhance and improve the delivery of embedded careers and enterprise provision within the timetabled curriculum of programmes, including bespoke workshops with students and train-the-trainer work with colleagues to embed an ability to identify and address skill development needs</w:t>
      </w:r>
      <w:r w:rsidR="009F5F6E" w:rsidRPr="00B83400">
        <w:t xml:space="preserve">. This </w:t>
      </w:r>
      <w:r w:rsidR="009F5F6E" w:rsidRPr="00B83400">
        <w:rPr>
          <w:rFonts w:cstheme="minorHAnsi"/>
          <w:szCs w:val="20"/>
        </w:rPr>
        <w:t>includes programmes with significant international student cohorts</w:t>
      </w:r>
    </w:p>
    <w:p w14:paraId="12648120" w14:textId="31EA302B" w:rsidR="00837FFD" w:rsidRPr="00B83400" w:rsidRDefault="00837FFD" w:rsidP="00433FE1">
      <w:pPr>
        <w:pStyle w:val="1stBullet"/>
        <w:numPr>
          <w:ilvl w:val="0"/>
          <w:numId w:val="28"/>
        </w:numPr>
      </w:pPr>
      <w:r w:rsidRPr="00B83400">
        <w:t>To represent and promote services and opportunities provided by the Careers and Enterprise team and by other departments within The Library at university wide events and School level boards/committees</w:t>
      </w:r>
    </w:p>
    <w:p w14:paraId="6B957FC8" w14:textId="4862E611" w:rsidR="002A74A0" w:rsidRPr="00B83400" w:rsidRDefault="002A74A0" w:rsidP="00433FE1">
      <w:pPr>
        <w:pStyle w:val="1stBullet"/>
        <w:numPr>
          <w:ilvl w:val="0"/>
          <w:numId w:val="28"/>
        </w:numPr>
      </w:pPr>
      <w:r w:rsidRPr="00B83400">
        <w:t xml:space="preserve">To review and </w:t>
      </w:r>
      <w:r w:rsidR="009F5F6E" w:rsidRPr="00B83400">
        <w:t>facilitate</w:t>
      </w:r>
      <w:r w:rsidRPr="00B83400">
        <w:t xml:space="preserve"> the embedding of new methods and technologies within the </w:t>
      </w:r>
      <w:r w:rsidR="009F5F6E" w:rsidRPr="00B83400">
        <w:t>curriculum</w:t>
      </w:r>
      <w:r w:rsidRPr="00B83400">
        <w:t>, to assist our customers with the aim of reducing the need for face to face contact in relation to careers information, advice and guidance</w:t>
      </w:r>
    </w:p>
    <w:p w14:paraId="20DDD1B0" w14:textId="0990A3D8" w:rsidR="007905CB" w:rsidRPr="006615CA" w:rsidRDefault="007905CB" w:rsidP="007905CB">
      <w:pPr>
        <w:pStyle w:val="ListParagraph"/>
        <w:numPr>
          <w:ilvl w:val="0"/>
          <w:numId w:val="28"/>
        </w:numPr>
        <w:rPr>
          <w:sz w:val="20"/>
          <w:szCs w:val="20"/>
        </w:rPr>
      </w:pPr>
      <w:r w:rsidRPr="006615CA">
        <w:rPr>
          <w:sz w:val="20"/>
          <w:szCs w:val="20"/>
        </w:rPr>
        <w:t xml:space="preserve">Able to evidence successful engagement </w:t>
      </w:r>
      <w:r w:rsidR="00711DBC" w:rsidRPr="006615CA">
        <w:rPr>
          <w:sz w:val="20"/>
          <w:szCs w:val="20"/>
        </w:rPr>
        <w:t xml:space="preserve">with </w:t>
      </w:r>
      <w:r w:rsidR="00FF248A" w:rsidRPr="006615CA">
        <w:rPr>
          <w:sz w:val="20"/>
          <w:szCs w:val="20"/>
        </w:rPr>
        <w:t xml:space="preserve">all </w:t>
      </w:r>
      <w:r w:rsidRPr="006615CA">
        <w:rPr>
          <w:sz w:val="20"/>
          <w:szCs w:val="20"/>
        </w:rPr>
        <w:t xml:space="preserve">five Areas of Activity from the UK Professional Standards Framework (Descriptor </w:t>
      </w:r>
      <w:r w:rsidR="00423D02" w:rsidRPr="006615CA">
        <w:rPr>
          <w:sz w:val="20"/>
          <w:szCs w:val="20"/>
        </w:rPr>
        <w:t>2</w:t>
      </w:r>
      <w:r w:rsidRPr="006615CA">
        <w:rPr>
          <w:sz w:val="20"/>
          <w:szCs w:val="20"/>
        </w:rPr>
        <w:t>) within two years of appointment</w:t>
      </w:r>
    </w:p>
    <w:p w14:paraId="5720EDC7" w14:textId="60A624D3" w:rsidR="00A5467F" w:rsidRPr="006615CA" w:rsidRDefault="00A5467F" w:rsidP="00A5467F">
      <w:pPr>
        <w:pStyle w:val="1stBullet"/>
        <w:numPr>
          <w:ilvl w:val="0"/>
          <w:numId w:val="28"/>
        </w:numPr>
        <w:rPr>
          <w:rFonts w:cs="Arial"/>
          <w:szCs w:val="20"/>
        </w:rPr>
      </w:pPr>
      <w:r w:rsidRPr="006615CA">
        <w:rPr>
          <w:rFonts w:cs="Arial"/>
          <w:color w:val="000000"/>
          <w:szCs w:val="20"/>
        </w:rPr>
        <w:t>To be committed to personal and professional development and to undertake regular training to maintain an in-depth knowledge base that reflects the needs of a diverse student community, and to keep up-to-date with employment trends and legislative requirements</w:t>
      </w:r>
    </w:p>
    <w:p w14:paraId="17411490" w14:textId="2B361A6B" w:rsidR="005C4598" w:rsidRPr="006615CA" w:rsidRDefault="005C4598" w:rsidP="00433FE1">
      <w:pPr>
        <w:pStyle w:val="1stBullet"/>
        <w:numPr>
          <w:ilvl w:val="0"/>
          <w:numId w:val="28"/>
        </w:numPr>
      </w:pPr>
      <w:r w:rsidRPr="006615CA">
        <w:t>To contribute to and ensure standards of quality required are met, to maintain membership of appropriate professional bodies such as AGCAS</w:t>
      </w:r>
    </w:p>
    <w:p w14:paraId="5C55DDF2" w14:textId="6F0B335A" w:rsidR="00433FE1" w:rsidRPr="0080104D" w:rsidRDefault="00433FE1" w:rsidP="00433FE1">
      <w:pPr>
        <w:pStyle w:val="1stBullet"/>
        <w:numPr>
          <w:ilvl w:val="0"/>
          <w:numId w:val="28"/>
        </w:numPr>
      </w:pPr>
      <w:r w:rsidRPr="0080104D">
        <w:t xml:space="preserve">Perform any other duties appropriate to the grade as may be required by the Careers &amp; Enterprise Operations </w:t>
      </w:r>
      <w:r w:rsidR="007847C9" w:rsidRPr="0080104D">
        <w:t xml:space="preserve">and Innovation </w:t>
      </w:r>
      <w:r w:rsidRPr="0080104D">
        <w:t>Manager, the Head of Career</w:t>
      </w:r>
      <w:r w:rsidR="007847C9" w:rsidRPr="0080104D">
        <w:t xml:space="preserve">s </w:t>
      </w:r>
      <w:r w:rsidR="00FD43EA" w:rsidRPr="0080104D">
        <w:t>&amp;</w:t>
      </w:r>
      <w:r w:rsidR="007847C9" w:rsidRPr="0080104D">
        <w:t xml:space="preserve"> Enterprise</w:t>
      </w:r>
      <w:r w:rsidRPr="0080104D">
        <w:t xml:space="preserve"> and the</w:t>
      </w:r>
      <w:r w:rsidR="00885E27">
        <w:t xml:space="preserve"> University Librarian</w:t>
      </w:r>
    </w:p>
    <w:p w14:paraId="653075A9" w14:textId="6FB82B10" w:rsidR="00433FE1" w:rsidRPr="00433FE1" w:rsidRDefault="00433FE1" w:rsidP="00433FE1">
      <w:pPr>
        <w:pStyle w:val="1stBullet"/>
        <w:numPr>
          <w:ilvl w:val="0"/>
          <w:numId w:val="28"/>
        </w:numPr>
      </w:pPr>
      <w:r w:rsidRPr="00433FE1">
        <w:lastRenderedPageBreak/>
        <w:t>Bring to the attention of managers any matters relating to the health and safety of staff, students and visitors</w:t>
      </w:r>
    </w:p>
    <w:p w14:paraId="2C6D07A7" w14:textId="678E3BA6" w:rsidR="00433FE1" w:rsidRDefault="00433FE1" w:rsidP="00433FE1">
      <w:pPr>
        <w:pStyle w:val="1stBullet"/>
        <w:numPr>
          <w:ilvl w:val="0"/>
          <w:numId w:val="28"/>
        </w:numPr>
      </w:pPr>
      <w:r w:rsidRPr="00433FE1">
        <w:t>Promote equality and diversity for students and staff and sustain an inclusive and supportive study and work environment in accordance with University policy</w:t>
      </w:r>
    </w:p>
    <w:p w14:paraId="5693332F" w14:textId="02E8D531" w:rsidR="00096746" w:rsidRPr="006615CA" w:rsidRDefault="00096746" w:rsidP="00433FE1">
      <w:pPr>
        <w:pStyle w:val="1stBullet"/>
        <w:numPr>
          <w:ilvl w:val="0"/>
          <w:numId w:val="28"/>
        </w:numPr>
      </w:pPr>
      <w:r w:rsidRPr="006615CA">
        <w:t xml:space="preserve">This is a grade 7 </w:t>
      </w:r>
      <w:r w:rsidR="008A48A4" w:rsidRPr="006615CA">
        <w:t xml:space="preserve">role </w:t>
      </w:r>
      <w:r w:rsidRPr="006615CA">
        <w:t xml:space="preserve">which </w:t>
      </w:r>
      <w:r w:rsidR="00BD200D" w:rsidRPr="006615CA">
        <w:t xml:space="preserve">may </w:t>
      </w:r>
      <w:r w:rsidRPr="006615CA">
        <w:t>include supervision or line management of staff within the Careers &amp; Enterprise team, as defined by and agreed with the Careers &amp; Enterprise Operations and Innovation Manager</w:t>
      </w:r>
    </w:p>
    <w:p w14:paraId="6DCB5DB8" w14:textId="2D43E0CC" w:rsidR="00433FE1" w:rsidRPr="00433FE1" w:rsidRDefault="00433FE1" w:rsidP="00433FE1">
      <w:pPr>
        <w:pStyle w:val="1stBullet"/>
        <w:numPr>
          <w:ilvl w:val="0"/>
          <w:numId w:val="28"/>
        </w:numPr>
      </w:pPr>
      <w:r w:rsidRPr="00433FE1">
        <w:t>This role detail is a guide to the work you will initially be required to undertake.  It may be changed from time to time to meet changing circumstances.  It does not form part of your Contract of Employment</w:t>
      </w:r>
    </w:p>
    <w:p w14:paraId="2DD743B2" w14:textId="77777777" w:rsidR="00ED3DC6" w:rsidRPr="00E66B88" w:rsidRDefault="00ED3DC6" w:rsidP="007C2F42">
      <w:pPr>
        <w:pStyle w:val="1stBullet"/>
        <w:tabs>
          <w:tab w:val="clear" w:pos="4860"/>
          <w:tab w:val="left" w:pos="360"/>
        </w:tabs>
        <w:ind w:firstLine="0"/>
      </w:pPr>
    </w:p>
    <w:p w14:paraId="3C75FF92" w14:textId="77777777" w:rsidR="004E71C0" w:rsidRPr="0004478C" w:rsidRDefault="004E71C0" w:rsidP="004E71C0">
      <w:pPr>
        <w:ind w:right="363"/>
        <w:rPr>
          <w:b/>
          <w:color w:val="BA0B2A"/>
          <w:sz w:val="28"/>
          <w:szCs w:val="28"/>
        </w:rPr>
      </w:pPr>
      <w:r>
        <w:rPr>
          <w:sz w:val="20"/>
        </w:rPr>
        <w:br w:type="page"/>
      </w:r>
      <w:r w:rsidRPr="0004478C">
        <w:rPr>
          <w:b/>
          <w:color w:val="BA0B2A"/>
          <w:sz w:val="28"/>
          <w:szCs w:val="28"/>
        </w:rPr>
        <w:lastRenderedPageBreak/>
        <w:t>Person Specification</w:t>
      </w:r>
    </w:p>
    <w:p w14:paraId="15DA69B8" w14:textId="77777777" w:rsidR="004E71C0" w:rsidRPr="0004478C" w:rsidRDefault="004E71C0" w:rsidP="004E71C0">
      <w:pPr>
        <w:ind w:left="284" w:right="363"/>
        <w:rPr>
          <w:b/>
          <w:color w:val="BA0B2A"/>
        </w:rPr>
      </w:pPr>
    </w:p>
    <w:p w14:paraId="77167DF9" w14:textId="77777777" w:rsidR="004E71C0" w:rsidRPr="0004478C" w:rsidRDefault="004E71C0" w:rsidP="004E71C0">
      <w:pPr>
        <w:ind w:right="363"/>
        <w:rPr>
          <w:b/>
          <w:color w:val="BA0B2A"/>
          <w:sz w:val="24"/>
          <w:szCs w:val="24"/>
        </w:rPr>
      </w:pPr>
      <w:r w:rsidRPr="0004478C">
        <w:rPr>
          <w:b/>
          <w:color w:val="BA0B2A"/>
          <w:sz w:val="24"/>
          <w:szCs w:val="24"/>
        </w:rPr>
        <w:t>Qualifications</w:t>
      </w:r>
    </w:p>
    <w:p w14:paraId="34EBBA43" w14:textId="77777777" w:rsidR="004E71C0" w:rsidRPr="0004478C" w:rsidRDefault="004E71C0" w:rsidP="004E71C0">
      <w:pPr>
        <w:ind w:left="284" w:right="363"/>
        <w:rPr>
          <w:b/>
          <w:color w:val="BA0B2A"/>
        </w:rPr>
      </w:pPr>
    </w:p>
    <w:tbl>
      <w:tblPr>
        <w:tblW w:w="10548" w:type="dxa"/>
        <w:tblInd w:w="-7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1F8AD4E6" w14:textId="77777777" w:rsidTr="00B83400">
        <w:trPr>
          <w:trHeight w:val="436"/>
        </w:trPr>
        <w:tc>
          <w:tcPr>
            <w:tcW w:w="360" w:type="dxa"/>
          </w:tcPr>
          <w:p w14:paraId="5255591B" w14:textId="77777777" w:rsidR="004E71C0" w:rsidRPr="0004478C" w:rsidRDefault="004E71C0" w:rsidP="002B2D50">
            <w:pPr>
              <w:pStyle w:val="PS-Heading3"/>
              <w:jc w:val="both"/>
              <w:rPr>
                <w:color w:val="BA0B2A"/>
              </w:rPr>
            </w:pPr>
          </w:p>
        </w:tc>
        <w:tc>
          <w:tcPr>
            <w:tcW w:w="8028" w:type="dxa"/>
            <w:shd w:val="clear" w:color="auto" w:fill="F2F2F2"/>
          </w:tcPr>
          <w:p w14:paraId="2F484690"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02C7CF6B"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466CEBD3"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5B9FE115"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36FDC39A" w14:textId="77777777" w:rsidTr="00B83400">
        <w:tc>
          <w:tcPr>
            <w:tcW w:w="360" w:type="dxa"/>
          </w:tcPr>
          <w:p w14:paraId="2C162F1B" w14:textId="77777777" w:rsidR="004E71C0" w:rsidRPr="007C2F42" w:rsidRDefault="004E71C0" w:rsidP="002B2D50">
            <w:pPr>
              <w:pStyle w:val="PS-1stBullet"/>
              <w:tabs>
                <w:tab w:val="clear" w:pos="336"/>
              </w:tabs>
              <w:ind w:left="0" w:firstLine="0"/>
              <w:jc w:val="both"/>
              <w:rPr>
                <w:b w:val="0"/>
                <w:sz w:val="20"/>
                <w:szCs w:val="20"/>
              </w:rPr>
            </w:pPr>
            <w:r w:rsidRPr="007C2F42">
              <w:rPr>
                <w:b w:val="0"/>
                <w:sz w:val="20"/>
                <w:szCs w:val="20"/>
              </w:rPr>
              <w:t>1</w:t>
            </w:r>
          </w:p>
        </w:tc>
        <w:tc>
          <w:tcPr>
            <w:tcW w:w="8028" w:type="dxa"/>
          </w:tcPr>
          <w:p w14:paraId="6A19F772" w14:textId="615126D0" w:rsidR="004E71C0" w:rsidRPr="002202A3" w:rsidRDefault="002202A3" w:rsidP="002B2D50">
            <w:pPr>
              <w:pStyle w:val="PS-1stBullet"/>
              <w:tabs>
                <w:tab w:val="clear" w:pos="336"/>
              </w:tabs>
              <w:ind w:left="0" w:firstLine="0"/>
              <w:jc w:val="both"/>
              <w:rPr>
                <w:b w:val="0"/>
                <w:bCs/>
                <w:sz w:val="20"/>
                <w:szCs w:val="20"/>
              </w:rPr>
            </w:pPr>
            <w:r w:rsidRPr="006615CA">
              <w:rPr>
                <w:b w:val="0"/>
                <w:bCs/>
                <w:sz w:val="20"/>
              </w:rPr>
              <w:t>Degree/or</w:t>
            </w:r>
            <w:r w:rsidRPr="006615CA">
              <w:rPr>
                <w:b w:val="0"/>
                <w:bCs/>
                <w:spacing w:val="-13"/>
                <w:sz w:val="20"/>
              </w:rPr>
              <w:t xml:space="preserve"> </w:t>
            </w:r>
            <w:r w:rsidRPr="006615CA">
              <w:rPr>
                <w:b w:val="0"/>
                <w:bCs/>
                <w:sz w:val="20"/>
              </w:rPr>
              <w:t>relevant</w:t>
            </w:r>
            <w:r w:rsidRPr="006615CA">
              <w:rPr>
                <w:b w:val="0"/>
                <w:bCs/>
                <w:spacing w:val="-10"/>
                <w:sz w:val="20"/>
              </w:rPr>
              <w:t xml:space="preserve"> </w:t>
            </w:r>
            <w:r w:rsidRPr="006615CA">
              <w:rPr>
                <w:b w:val="0"/>
                <w:bCs/>
                <w:sz w:val="20"/>
              </w:rPr>
              <w:t>professional</w:t>
            </w:r>
            <w:r w:rsidRPr="006615CA">
              <w:rPr>
                <w:b w:val="0"/>
                <w:bCs/>
                <w:spacing w:val="-13"/>
                <w:sz w:val="20"/>
              </w:rPr>
              <w:t xml:space="preserve"> </w:t>
            </w:r>
            <w:r w:rsidRPr="006615CA">
              <w:rPr>
                <w:b w:val="0"/>
                <w:bCs/>
                <w:spacing w:val="-2"/>
                <w:sz w:val="20"/>
              </w:rPr>
              <w:t>experience</w:t>
            </w:r>
          </w:p>
        </w:tc>
        <w:tc>
          <w:tcPr>
            <w:tcW w:w="1080" w:type="dxa"/>
          </w:tcPr>
          <w:p w14:paraId="0136CC0D" w14:textId="77777777" w:rsidR="004E71C0" w:rsidRPr="007C2F42" w:rsidRDefault="00042B1C" w:rsidP="002B2D50">
            <w:pPr>
              <w:jc w:val="both"/>
              <w:rPr>
                <w:sz w:val="20"/>
                <w:szCs w:val="20"/>
              </w:rPr>
            </w:pPr>
            <w:r w:rsidRPr="007C2F42">
              <w:rPr>
                <w:sz w:val="20"/>
                <w:szCs w:val="20"/>
              </w:rPr>
              <w:t>Essential</w:t>
            </w:r>
          </w:p>
        </w:tc>
        <w:tc>
          <w:tcPr>
            <w:tcW w:w="1080" w:type="dxa"/>
          </w:tcPr>
          <w:p w14:paraId="2E3EB6F6" w14:textId="77777777" w:rsidR="004E71C0" w:rsidRPr="007C2F42" w:rsidRDefault="00042B1C" w:rsidP="002B2D50">
            <w:pPr>
              <w:jc w:val="both"/>
              <w:rPr>
                <w:sz w:val="20"/>
                <w:szCs w:val="20"/>
              </w:rPr>
            </w:pPr>
            <w:r w:rsidRPr="007C2F42">
              <w:rPr>
                <w:sz w:val="20"/>
                <w:szCs w:val="20"/>
              </w:rPr>
              <w:t>A</w:t>
            </w:r>
          </w:p>
        </w:tc>
      </w:tr>
      <w:tr w:rsidR="004E71C0" w:rsidRPr="0092161D" w14:paraId="532B234D" w14:textId="77777777" w:rsidTr="00B83400">
        <w:tc>
          <w:tcPr>
            <w:tcW w:w="360" w:type="dxa"/>
          </w:tcPr>
          <w:p w14:paraId="4045ADD2" w14:textId="77777777" w:rsidR="004E71C0" w:rsidRPr="007C2F42" w:rsidRDefault="004E71C0" w:rsidP="002B2D50">
            <w:pPr>
              <w:pStyle w:val="PS-1stBullet"/>
              <w:tabs>
                <w:tab w:val="clear" w:pos="336"/>
              </w:tabs>
              <w:ind w:left="0" w:firstLine="0"/>
              <w:jc w:val="both"/>
              <w:rPr>
                <w:b w:val="0"/>
                <w:sz w:val="20"/>
                <w:szCs w:val="20"/>
              </w:rPr>
            </w:pPr>
            <w:r w:rsidRPr="007C2F42">
              <w:rPr>
                <w:b w:val="0"/>
                <w:sz w:val="20"/>
                <w:szCs w:val="20"/>
              </w:rPr>
              <w:t>2</w:t>
            </w:r>
          </w:p>
        </w:tc>
        <w:tc>
          <w:tcPr>
            <w:tcW w:w="8028" w:type="dxa"/>
          </w:tcPr>
          <w:p w14:paraId="4C2A1C5E" w14:textId="323088E5" w:rsidR="004E71C0" w:rsidRPr="007C2F42" w:rsidRDefault="00AF505D" w:rsidP="00AD1F89">
            <w:pPr>
              <w:pStyle w:val="PS-1stBullet"/>
              <w:tabs>
                <w:tab w:val="clear" w:pos="336"/>
              </w:tabs>
              <w:jc w:val="both"/>
              <w:rPr>
                <w:b w:val="0"/>
                <w:sz w:val="20"/>
                <w:szCs w:val="20"/>
              </w:rPr>
            </w:pPr>
            <w:r w:rsidRPr="00C44ECB">
              <w:rPr>
                <w:b w:val="0"/>
                <w:bCs/>
                <w:sz w:val="20"/>
                <w:szCs w:val="20"/>
              </w:rPr>
              <w:t>A full qualification in careers advice and guidance or career development (minimum of 60 credits at QCF Level 6)</w:t>
            </w:r>
            <w:r w:rsidR="00A00EF4">
              <w:rPr>
                <w:b w:val="0"/>
                <w:bCs/>
                <w:sz w:val="20"/>
                <w:szCs w:val="20"/>
              </w:rPr>
              <w:t xml:space="preserve"> </w:t>
            </w:r>
          </w:p>
        </w:tc>
        <w:tc>
          <w:tcPr>
            <w:tcW w:w="1080" w:type="dxa"/>
          </w:tcPr>
          <w:p w14:paraId="068F1C24" w14:textId="77777777" w:rsidR="004E71C0" w:rsidRPr="007C2F42" w:rsidRDefault="00042B1C" w:rsidP="002B2D50">
            <w:pPr>
              <w:jc w:val="both"/>
              <w:rPr>
                <w:sz w:val="20"/>
                <w:szCs w:val="20"/>
              </w:rPr>
            </w:pPr>
            <w:r w:rsidRPr="007C2F42">
              <w:rPr>
                <w:sz w:val="20"/>
                <w:szCs w:val="20"/>
              </w:rPr>
              <w:t>Essential</w:t>
            </w:r>
          </w:p>
        </w:tc>
        <w:tc>
          <w:tcPr>
            <w:tcW w:w="1080" w:type="dxa"/>
          </w:tcPr>
          <w:p w14:paraId="3B374A53" w14:textId="77777777" w:rsidR="004E71C0" w:rsidRPr="007C2F42" w:rsidRDefault="00042B1C" w:rsidP="002B2D50">
            <w:pPr>
              <w:jc w:val="both"/>
              <w:rPr>
                <w:sz w:val="20"/>
                <w:szCs w:val="20"/>
              </w:rPr>
            </w:pPr>
            <w:r w:rsidRPr="007C2F42">
              <w:rPr>
                <w:sz w:val="20"/>
                <w:szCs w:val="20"/>
              </w:rPr>
              <w:t>A</w:t>
            </w:r>
          </w:p>
        </w:tc>
      </w:tr>
      <w:tr w:rsidR="00311C3A" w:rsidRPr="0092161D" w14:paraId="26EFE602" w14:textId="77777777" w:rsidTr="00B83400">
        <w:tc>
          <w:tcPr>
            <w:tcW w:w="360" w:type="dxa"/>
          </w:tcPr>
          <w:p w14:paraId="38F60FF3" w14:textId="77777777" w:rsidR="00311C3A" w:rsidRPr="007C2F42" w:rsidRDefault="00311C3A" w:rsidP="002B2D50">
            <w:pPr>
              <w:pStyle w:val="PS-1stBullet"/>
              <w:tabs>
                <w:tab w:val="clear" w:pos="336"/>
              </w:tabs>
              <w:ind w:left="0" w:firstLine="0"/>
              <w:jc w:val="both"/>
              <w:rPr>
                <w:b w:val="0"/>
                <w:sz w:val="20"/>
                <w:szCs w:val="20"/>
              </w:rPr>
            </w:pPr>
            <w:r w:rsidRPr="007C2F42">
              <w:rPr>
                <w:b w:val="0"/>
                <w:sz w:val="20"/>
                <w:szCs w:val="20"/>
              </w:rPr>
              <w:t>3</w:t>
            </w:r>
          </w:p>
        </w:tc>
        <w:tc>
          <w:tcPr>
            <w:tcW w:w="8028" w:type="dxa"/>
          </w:tcPr>
          <w:p w14:paraId="52CEA1FC" w14:textId="77777777" w:rsidR="00311C3A" w:rsidRPr="007C2F42" w:rsidRDefault="00433FE1" w:rsidP="00433FE1">
            <w:pPr>
              <w:pStyle w:val="PS-1stBullet"/>
              <w:tabs>
                <w:tab w:val="clear" w:pos="336"/>
              </w:tabs>
              <w:jc w:val="both"/>
              <w:rPr>
                <w:b w:val="0"/>
                <w:sz w:val="20"/>
                <w:szCs w:val="20"/>
              </w:rPr>
            </w:pPr>
            <w:r w:rsidRPr="00433FE1">
              <w:rPr>
                <w:rFonts w:cs="Arial"/>
                <w:b w:val="0"/>
                <w:sz w:val="20"/>
                <w:szCs w:val="20"/>
              </w:rPr>
              <w:t>Membership of appropriate professional bodies for the delivery of careers information, advice and guidance</w:t>
            </w:r>
          </w:p>
        </w:tc>
        <w:tc>
          <w:tcPr>
            <w:tcW w:w="1080" w:type="dxa"/>
          </w:tcPr>
          <w:p w14:paraId="5C29300A" w14:textId="77777777" w:rsidR="00311C3A" w:rsidRPr="007C2F42" w:rsidRDefault="00042B1C" w:rsidP="002B2D50">
            <w:pPr>
              <w:jc w:val="both"/>
              <w:rPr>
                <w:sz w:val="20"/>
                <w:szCs w:val="20"/>
              </w:rPr>
            </w:pPr>
            <w:r w:rsidRPr="007C2F42">
              <w:rPr>
                <w:sz w:val="20"/>
                <w:szCs w:val="20"/>
              </w:rPr>
              <w:t>Essential</w:t>
            </w:r>
          </w:p>
        </w:tc>
        <w:tc>
          <w:tcPr>
            <w:tcW w:w="1080" w:type="dxa"/>
          </w:tcPr>
          <w:p w14:paraId="3324D443" w14:textId="77777777" w:rsidR="00311C3A" w:rsidRPr="007C2F42" w:rsidRDefault="00042B1C" w:rsidP="002B2D50">
            <w:pPr>
              <w:jc w:val="both"/>
              <w:rPr>
                <w:sz w:val="20"/>
                <w:szCs w:val="20"/>
              </w:rPr>
            </w:pPr>
            <w:r w:rsidRPr="007C2F42">
              <w:rPr>
                <w:sz w:val="20"/>
                <w:szCs w:val="20"/>
              </w:rPr>
              <w:t>A,I</w:t>
            </w:r>
          </w:p>
        </w:tc>
      </w:tr>
    </w:tbl>
    <w:p w14:paraId="5C57A222" w14:textId="77777777" w:rsidR="004E71C0" w:rsidRDefault="004E71C0" w:rsidP="004E71C0">
      <w:pPr>
        <w:ind w:left="284" w:right="363"/>
        <w:rPr>
          <w:b/>
          <w:color w:val="000080"/>
        </w:rPr>
      </w:pPr>
    </w:p>
    <w:p w14:paraId="28F3D02A" w14:textId="77777777" w:rsidR="004E71C0" w:rsidRDefault="004E71C0" w:rsidP="004E71C0">
      <w:pPr>
        <w:ind w:left="284" w:right="363"/>
        <w:rPr>
          <w:b/>
          <w:color w:val="000080"/>
        </w:rPr>
      </w:pPr>
    </w:p>
    <w:p w14:paraId="2C859E9F" w14:textId="77777777" w:rsidR="004E71C0" w:rsidRPr="0004478C" w:rsidRDefault="004E71C0" w:rsidP="004E71C0">
      <w:pPr>
        <w:ind w:right="363"/>
        <w:rPr>
          <w:b/>
          <w:color w:val="BA0B2A"/>
          <w:sz w:val="24"/>
          <w:szCs w:val="24"/>
        </w:rPr>
      </w:pPr>
      <w:r w:rsidRPr="0004478C">
        <w:rPr>
          <w:b/>
          <w:color w:val="BA0B2A"/>
          <w:sz w:val="24"/>
          <w:szCs w:val="24"/>
        </w:rPr>
        <w:t>Background &amp; Experience</w:t>
      </w:r>
    </w:p>
    <w:p w14:paraId="1D22F88E" w14:textId="77777777" w:rsidR="004E71C0" w:rsidRPr="0004478C" w:rsidRDefault="004E71C0" w:rsidP="004E71C0">
      <w:pPr>
        <w:ind w:right="363"/>
        <w:rPr>
          <w:b/>
          <w:color w:val="BA0B2A"/>
        </w:rPr>
      </w:pPr>
    </w:p>
    <w:p w14:paraId="61A61B4D" w14:textId="77777777" w:rsidR="00433FE1" w:rsidRPr="0004478C" w:rsidRDefault="00433FE1" w:rsidP="00433FE1">
      <w:pPr>
        <w:ind w:right="363"/>
        <w:rPr>
          <w:b/>
          <w:color w:val="BA0B2A"/>
        </w:rPr>
      </w:pPr>
    </w:p>
    <w:tbl>
      <w:tblPr>
        <w:tblW w:w="10548" w:type="dxa"/>
        <w:tblInd w:w="-7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33FE1" w:rsidRPr="0004478C" w14:paraId="2EC275CD" w14:textId="77777777" w:rsidTr="00B83400">
        <w:trPr>
          <w:trHeight w:val="436"/>
        </w:trPr>
        <w:tc>
          <w:tcPr>
            <w:tcW w:w="360" w:type="dxa"/>
          </w:tcPr>
          <w:p w14:paraId="3C725042" w14:textId="77777777" w:rsidR="00433FE1" w:rsidRPr="0004478C" w:rsidRDefault="00433FE1" w:rsidP="0076160A">
            <w:pPr>
              <w:pStyle w:val="PS-Heading3"/>
              <w:jc w:val="both"/>
              <w:rPr>
                <w:color w:val="BA0B2A"/>
              </w:rPr>
            </w:pPr>
          </w:p>
        </w:tc>
        <w:tc>
          <w:tcPr>
            <w:tcW w:w="8028" w:type="dxa"/>
            <w:shd w:val="clear" w:color="auto" w:fill="F2F2F2"/>
          </w:tcPr>
          <w:p w14:paraId="087DD46A" w14:textId="77777777" w:rsidR="00433FE1" w:rsidRPr="0004478C" w:rsidRDefault="00433FE1" w:rsidP="0076160A">
            <w:pPr>
              <w:pStyle w:val="PS-Heading3"/>
              <w:jc w:val="both"/>
              <w:rPr>
                <w:b/>
                <w:color w:val="BA0B2A"/>
              </w:rPr>
            </w:pPr>
            <w:r w:rsidRPr="0004478C">
              <w:rPr>
                <w:b/>
                <w:color w:val="BA0B2A"/>
              </w:rPr>
              <w:t>The successful candidate should have:</w:t>
            </w:r>
          </w:p>
        </w:tc>
        <w:tc>
          <w:tcPr>
            <w:tcW w:w="1080" w:type="dxa"/>
            <w:shd w:val="clear" w:color="auto" w:fill="F2F2F2"/>
          </w:tcPr>
          <w:p w14:paraId="5E4A9137" w14:textId="77777777" w:rsidR="00433FE1" w:rsidRPr="0004478C" w:rsidRDefault="00433FE1" w:rsidP="0076160A">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6DB1D959" w14:textId="77777777" w:rsidR="00433FE1" w:rsidRPr="0004478C" w:rsidRDefault="00433FE1" w:rsidP="0076160A">
            <w:pPr>
              <w:pStyle w:val="PS-tested-by"/>
              <w:spacing w:before="0" w:after="0"/>
              <w:jc w:val="both"/>
              <w:rPr>
                <w:b/>
                <w:color w:val="BA0B2A"/>
                <w:sz w:val="18"/>
                <w:szCs w:val="18"/>
              </w:rPr>
            </w:pPr>
            <w:r w:rsidRPr="0004478C">
              <w:rPr>
                <w:b/>
                <w:color w:val="BA0B2A"/>
                <w:sz w:val="18"/>
                <w:szCs w:val="18"/>
              </w:rPr>
              <w:t>Tested by*</w:t>
            </w:r>
          </w:p>
          <w:p w14:paraId="5AEC1A86" w14:textId="77777777" w:rsidR="00433FE1" w:rsidRPr="0004478C" w:rsidRDefault="00433FE1" w:rsidP="0076160A">
            <w:pPr>
              <w:pStyle w:val="PS-tested-by"/>
              <w:spacing w:before="0" w:after="0"/>
              <w:jc w:val="both"/>
              <w:rPr>
                <w:b/>
                <w:color w:val="BA0B2A"/>
                <w:sz w:val="18"/>
                <w:szCs w:val="18"/>
              </w:rPr>
            </w:pPr>
            <w:r w:rsidRPr="0004478C">
              <w:rPr>
                <w:b/>
                <w:color w:val="BA0B2A"/>
                <w:sz w:val="18"/>
                <w:szCs w:val="18"/>
              </w:rPr>
              <w:t>A, I, P, T</w:t>
            </w:r>
          </w:p>
        </w:tc>
      </w:tr>
      <w:tr w:rsidR="00433FE1" w:rsidRPr="0092161D" w14:paraId="054FAD1D" w14:textId="77777777" w:rsidTr="00B83400">
        <w:tc>
          <w:tcPr>
            <w:tcW w:w="360" w:type="dxa"/>
          </w:tcPr>
          <w:p w14:paraId="752DFB42"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1</w:t>
            </w:r>
          </w:p>
        </w:tc>
        <w:tc>
          <w:tcPr>
            <w:tcW w:w="8028" w:type="dxa"/>
          </w:tcPr>
          <w:p w14:paraId="000CFF41" w14:textId="77777777" w:rsidR="00433FE1" w:rsidRPr="007C2F42" w:rsidRDefault="00433FE1" w:rsidP="0076160A">
            <w:pPr>
              <w:pStyle w:val="PS-1stBullet"/>
              <w:tabs>
                <w:tab w:val="clear" w:pos="336"/>
              </w:tabs>
              <w:ind w:left="0" w:firstLine="0"/>
              <w:jc w:val="both"/>
              <w:rPr>
                <w:b w:val="0"/>
                <w:sz w:val="20"/>
                <w:szCs w:val="20"/>
              </w:rPr>
            </w:pPr>
            <w:r w:rsidRPr="007C2F42">
              <w:rPr>
                <w:rFonts w:cs="Arial"/>
                <w:b w:val="0"/>
                <w:sz w:val="20"/>
                <w:szCs w:val="20"/>
              </w:rPr>
              <w:t xml:space="preserve">Experience of delivering </w:t>
            </w:r>
            <w:r>
              <w:rPr>
                <w:rFonts w:cs="Arial"/>
                <w:b w:val="0"/>
                <w:sz w:val="20"/>
                <w:szCs w:val="20"/>
              </w:rPr>
              <w:t xml:space="preserve">careers </w:t>
            </w:r>
            <w:r w:rsidRPr="007C2F42">
              <w:rPr>
                <w:rFonts w:cs="Arial"/>
                <w:b w:val="0"/>
                <w:sz w:val="20"/>
                <w:szCs w:val="20"/>
              </w:rPr>
              <w:t xml:space="preserve">information, advice and guidance </w:t>
            </w:r>
          </w:p>
        </w:tc>
        <w:tc>
          <w:tcPr>
            <w:tcW w:w="1080" w:type="dxa"/>
          </w:tcPr>
          <w:p w14:paraId="0DA8FFDD" w14:textId="77777777" w:rsidR="00433FE1" w:rsidRPr="007C2F42" w:rsidRDefault="00433FE1" w:rsidP="0076160A">
            <w:pPr>
              <w:jc w:val="both"/>
              <w:rPr>
                <w:sz w:val="20"/>
                <w:szCs w:val="20"/>
              </w:rPr>
            </w:pPr>
            <w:r w:rsidRPr="007C2F42">
              <w:rPr>
                <w:sz w:val="20"/>
                <w:szCs w:val="20"/>
              </w:rPr>
              <w:t>Essential</w:t>
            </w:r>
          </w:p>
        </w:tc>
        <w:tc>
          <w:tcPr>
            <w:tcW w:w="1080" w:type="dxa"/>
          </w:tcPr>
          <w:p w14:paraId="276C6AF3" w14:textId="77777777" w:rsidR="00433FE1" w:rsidRPr="007C2F42" w:rsidRDefault="00433FE1" w:rsidP="0076160A">
            <w:pPr>
              <w:jc w:val="both"/>
              <w:rPr>
                <w:sz w:val="20"/>
                <w:szCs w:val="20"/>
              </w:rPr>
            </w:pPr>
            <w:r w:rsidRPr="007C2F42">
              <w:rPr>
                <w:sz w:val="20"/>
                <w:szCs w:val="20"/>
              </w:rPr>
              <w:t>A,I</w:t>
            </w:r>
          </w:p>
        </w:tc>
      </w:tr>
      <w:tr w:rsidR="00433FE1" w:rsidRPr="0092161D" w14:paraId="3F1E76E9" w14:textId="77777777" w:rsidTr="00B83400">
        <w:tc>
          <w:tcPr>
            <w:tcW w:w="360" w:type="dxa"/>
          </w:tcPr>
          <w:p w14:paraId="5CB0E1B6"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2</w:t>
            </w:r>
          </w:p>
        </w:tc>
        <w:tc>
          <w:tcPr>
            <w:tcW w:w="8028" w:type="dxa"/>
          </w:tcPr>
          <w:p w14:paraId="08CFFB75" w14:textId="77777777" w:rsidR="00433FE1" w:rsidRPr="007C2F42" w:rsidRDefault="00433FE1" w:rsidP="0076160A">
            <w:pPr>
              <w:pStyle w:val="PS-1stBullet"/>
              <w:tabs>
                <w:tab w:val="clear" w:pos="336"/>
              </w:tabs>
              <w:jc w:val="both"/>
              <w:rPr>
                <w:b w:val="0"/>
                <w:sz w:val="20"/>
                <w:szCs w:val="20"/>
              </w:rPr>
            </w:pPr>
            <w:r w:rsidRPr="007C2F42">
              <w:rPr>
                <w:rFonts w:cs="Arial"/>
                <w:b w:val="0"/>
                <w:sz w:val="20"/>
                <w:szCs w:val="20"/>
              </w:rPr>
              <w:t>Experience of delivering excellent customer service in an HE environment, or similar</w:t>
            </w:r>
          </w:p>
        </w:tc>
        <w:tc>
          <w:tcPr>
            <w:tcW w:w="1080" w:type="dxa"/>
          </w:tcPr>
          <w:p w14:paraId="2DEE600B" w14:textId="77777777" w:rsidR="00433FE1" w:rsidRPr="007C2F42" w:rsidRDefault="00433FE1" w:rsidP="0076160A">
            <w:pPr>
              <w:jc w:val="both"/>
              <w:rPr>
                <w:sz w:val="20"/>
                <w:szCs w:val="20"/>
              </w:rPr>
            </w:pPr>
            <w:r w:rsidRPr="007C2F42">
              <w:rPr>
                <w:sz w:val="20"/>
                <w:szCs w:val="20"/>
              </w:rPr>
              <w:t>Essential</w:t>
            </w:r>
          </w:p>
        </w:tc>
        <w:tc>
          <w:tcPr>
            <w:tcW w:w="1080" w:type="dxa"/>
          </w:tcPr>
          <w:p w14:paraId="2CE743BD" w14:textId="77777777" w:rsidR="00433FE1" w:rsidRPr="007C2F42" w:rsidRDefault="00433FE1" w:rsidP="0076160A">
            <w:pPr>
              <w:jc w:val="both"/>
              <w:rPr>
                <w:sz w:val="20"/>
                <w:szCs w:val="20"/>
              </w:rPr>
            </w:pPr>
            <w:r w:rsidRPr="007C2F42">
              <w:rPr>
                <w:sz w:val="20"/>
                <w:szCs w:val="20"/>
              </w:rPr>
              <w:t>A,I</w:t>
            </w:r>
          </w:p>
        </w:tc>
      </w:tr>
      <w:tr w:rsidR="00433FE1" w:rsidRPr="0092161D" w14:paraId="1311CA3A" w14:textId="77777777" w:rsidTr="00B83400">
        <w:tc>
          <w:tcPr>
            <w:tcW w:w="360" w:type="dxa"/>
          </w:tcPr>
          <w:p w14:paraId="0EC4ACE7"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3</w:t>
            </w:r>
          </w:p>
        </w:tc>
        <w:tc>
          <w:tcPr>
            <w:tcW w:w="8028" w:type="dxa"/>
          </w:tcPr>
          <w:p w14:paraId="2A29CEBE" w14:textId="77777777" w:rsidR="00433FE1" w:rsidRPr="007C2F42" w:rsidRDefault="00433FE1" w:rsidP="0076160A">
            <w:pPr>
              <w:pStyle w:val="PS-1stBullet"/>
              <w:tabs>
                <w:tab w:val="clear" w:pos="336"/>
              </w:tabs>
              <w:jc w:val="both"/>
              <w:rPr>
                <w:b w:val="0"/>
                <w:sz w:val="20"/>
                <w:szCs w:val="20"/>
              </w:rPr>
            </w:pPr>
            <w:r w:rsidRPr="007C2F42">
              <w:rPr>
                <w:rFonts w:cs="Arial"/>
                <w:b w:val="0"/>
                <w:sz w:val="20"/>
                <w:szCs w:val="20"/>
              </w:rPr>
              <w:t>Experience of developing and delivering training and presentations</w:t>
            </w:r>
          </w:p>
        </w:tc>
        <w:tc>
          <w:tcPr>
            <w:tcW w:w="1080" w:type="dxa"/>
          </w:tcPr>
          <w:p w14:paraId="20ED2B0A" w14:textId="77777777" w:rsidR="00433FE1" w:rsidRPr="007C2F42" w:rsidRDefault="00433FE1" w:rsidP="0076160A">
            <w:pPr>
              <w:jc w:val="both"/>
              <w:rPr>
                <w:sz w:val="20"/>
                <w:szCs w:val="20"/>
              </w:rPr>
            </w:pPr>
            <w:r w:rsidRPr="007C2F42">
              <w:rPr>
                <w:sz w:val="20"/>
                <w:szCs w:val="20"/>
              </w:rPr>
              <w:t>Essential</w:t>
            </w:r>
          </w:p>
        </w:tc>
        <w:tc>
          <w:tcPr>
            <w:tcW w:w="1080" w:type="dxa"/>
          </w:tcPr>
          <w:p w14:paraId="4598D435" w14:textId="77777777" w:rsidR="00433FE1" w:rsidRPr="007C2F42" w:rsidRDefault="00433FE1" w:rsidP="0076160A">
            <w:pPr>
              <w:jc w:val="both"/>
              <w:rPr>
                <w:sz w:val="20"/>
                <w:szCs w:val="20"/>
              </w:rPr>
            </w:pPr>
            <w:r w:rsidRPr="007C2F42">
              <w:rPr>
                <w:sz w:val="20"/>
                <w:szCs w:val="20"/>
              </w:rPr>
              <w:t>A,I</w:t>
            </w:r>
          </w:p>
        </w:tc>
      </w:tr>
      <w:tr w:rsidR="00433FE1" w:rsidRPr="0092161D" w14:paraId="114A312E" w14:textId="77777777" w:rsidTr="00B83400">
        <w:tc>
          <w:tcPr>
            <w:tcW w:w="360" w:type="dxa"/>
          </w:tcPr>
          <w:p w14:paraId="2C87C5CC"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4</w:t>
            </w:r>
          </w:p>
        </w:tc>
        <w:tc>
          <w:tcPr>
            <w:tcW w:w="8028" w:type="dxa"/>
          </w:tcPr>
          <w:p w14:paraId="6FBBFBD2" w14:textId="77777777" w:rsidR="00433FE1" w:rsidRPr="007C2F42" w:rsidRDefault="00433FE1" w:rsidP="0076160A">
            <w:pPr>
              <w:pStyle w:val="PS-1stBullet"/>
              <w:tabs>
                <w:tab w:val="clear" w:pos="336"/>
              </w:tabs>
              <w:jc w:val="both"/>
              <w:rPr>
                <w:b w:val="0"/>
                <w:sz w:val="20"/>
                <w:szCs w:val="20"/>
              </w:rPr>
            </w:pPr>
            <w:r w:rsidRPr="007C2F42">
              <w:rPr>
                <w:rFonts w:cs="Arial"/>
                <w:b w:val="0"/>
                <w:sz w:val="20"/>
                <w:szCs w:val="20"/>
              </w:rPr>
              <w:t>Experience of working effectively to tight deadlines</w:t>
            </w:r>
          </w:p>
        </w:tc>
        <w:tc>
          <w:tcPr>
            <w:tcW w:w="1080" w:type="dxa"/>
          </w:tcPr>
          <w:p w14:paraId="19B8A9E4" w14:textId="77777777" w:rsidR="00433FE1" w:rsidRPr="007C2F42" w:rsidRDefault="00433FE1" w:rsidP="0076160A">
            <w:pPr>
              <w:jc w:val="both"/>
              <w:rPr>
                <w:sz w:val="20"/>
                <w:szCs w:val="20"/>
              </w:rPr>
            </w:pPr>
            <w:r w:rsidRPr="007C2F42">
              <w:rPr>
                <w:sz w:val="20"/>
                <w:szCs w:val="20"/>
              </w:rPr>
              <w:t>Essential</w:t>
            </w:r>
          </w:p>
        </w:tc>
        <w:tc>
          <w:tcPr>
            <w:tcW w:w="1080" w:type="dxa"/>
          </w:tcPr>
          <w:p w14:paraId="5C5A5A61" w14:textId="77777777" w:rsidR="00433FE1" w:rsidRPr="007C2F42" w:rsidRDefault="00433FE1" w:rsidP="0076160A">
            <w:pPr>
              <w:jc w:val="both"/>
              <w:rPr>
                <w:sz w:val="20"/>
                <w:szCs w:val="20"/>
              </w:rPr>
            </w:pPr>
            <w:r w:rsidRPr="007C2F42">
              <w:rPr>
                <w:sz w:val="20"/>
                <w:szCs w:val="20"/>
              </w:rPr>
              <w:t>A,I</w:t>
            </w:r>
          </w:p>
        </w:tc>
      </w:tr>
      <w:tr w:rsidR="00433FE1" w:rsidRPr="0092161D" w14:paraId="3BD02A70" w14:textId="77777777" w:rsidTr="00B83400">
        <w:tc>
          <w:tcPr>
            <w:tcW w:w="360" w:type="dxa"/>
          </w:tcPr>
          <w:p w14:paraId="664D6170"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5</w:t>
            </w:r>
          </w:p>
        </w:tc>
        <w:tc>
          <w:tcPr>
            <w:tcW w:w="8028" w:type="dxa"/>
          </w:tcPr>
          <w:p w14:paraId="419FFA93" w14:textId="77777777" w:rsidR="00433FE1" w:rsidRPr="00433FE1" w:rsidRDefault="00433FE1" w:rsidP="0076160A">
            <w:pPr>
              <w:pStyle w:val="PS-1stBullet"/>
              <w:tabs>
                <w:tab w:val="clear" w:pos="336"/>
              </w:tabs>
              <w:jc w:val="both"/>
              <w:rPr>
                <w:b w:val="0"/>
                <w:sz w:val="20"/>
                <w:szCs w:val="20"/>
              </w:rPr>
            </w:pPr>
            <w:r w:rsidRPr="00433FE1">
              <w:rPr>
                <w:rFonts w:cs="Arial"/>
                <w:b w:val="0"/>
                <w:sz w:val="20"/>
                <w:szCs w:val="20"/>
              </w:rPr>
              <w:t>Experience of change and improving service standards</w:t>
            </w:r>
          </w:p>
        </w:tc>
        <w:tc>
          <w:tcPr>
            <w:tcW w:w="1080" w:type="dxa"/>
          </w:tcPr>
          <w:p w14:paraId="315CC108" w14:textId="77777777" w:rsidR="00433FE1" w:rsidRPr="007C2F42" w:rsidRDefault="00433FE1" w:rsidP="0076160A">
            <w:pPr>
              <w:jc w:val="both"/>
              <w:rPr>
                <w:sz w:val="20"/>
                <w:szCs w:val="20"/>
              </w:rPr>
            </w:pPr>
            <w:r w:rsidRPr="007C2F42">
              <w:rPr>
                <w:sz w:val="20"/>
                <w:szCs w:val="20"/>
              </w:rPr>
              <w:t>Essential</w:t>
            </w:r>
          </w:p>
        </w:tc>
        <w:tc>
          <w:tcPr>
            <w:tcW w:w="1080" w:type="dxa"/>
          </w:tcPr>
          <w:p w14:paraId="4E660B66" w14:textId="504C669C" w:rsidR="00433FE1" w:rsidRPr="007C2F42" w:rsidRDefault="00433FE1" w:rsidP="0076160A">
            <w:pPr>
              <w:jc w:val="both"/>
              <w:rPr>
                <w:sz w:val="20"/>
                <w:szCs w:val="20"/>
              </w:rPr>
            </w:pPr>
            <w:r w:rsidRPr="007C2F42">
              <w:rPr>
                <w:sz w:val="20"/>
                <w:szCs w:val="20"/>
              </w:rPr>
              <w:t>A,I</w:t>
            </w:r>
            <w:r w:rsidR="00C57258">
              <w:rPr>
                <w:sz w:val="20"/>
                <w:szCs w:val="20"/>
              </w:rPr>
              <w:t>,P</w:t>
            </w:r>
          </w:p>
        </w:tc>
      </w:tr>
      <w:tr w:rsidR="00433FE1" w:rsidRPr="0092161D" w14:paraId="021F4D59" w14:textId="77777777" w:rsidTr="00B83400">
        <w:tc>
          <w:tcPr>
            <w:tcW w:w="360" w:type="dxa"/>
          </w:tcPr>
          <w:p w14:paraId="3BF8D11F"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6</w:t>
            </w:r>
          </w:p>
        </w:tc>
        <w:tc>
          <w:tcPr>
            <w:tcW w:w="8028" w:type="dxa"/>
          </w:tcPr>
          <w:p w14:paraId="537B6236" w14:textId="77777777" w:rsidR="00433FE1" w:rsidRPr="007C2F42" w:rsidRDefault="00433FE1" w:rsidP="0076160A">
            <w:pPr>
              <w:pStyle w:val="PS-1stBullet"/>
              <w:tabs>
                <w:tab w:val="clear" w:pos="336"/>
              </w:tabs>
              <w:jc w:val="both"/>
              <w:rPr>
                <w:b w:val="0"/>
                <w:sz w:val="20"/>
                <w:szCs w:val="20"/>
              </w:rPr>
            </w:pPr>
            <w:r w:rsidRPr="007C2F42">
              <w:rPr>
                <w:rFonts w:cs="Arial"/>
                <w:b w:val="0"/>
                <w:sz w:val="20"/>
                <w:szCs w:val="20"/>
              </w:rPr>
              <w:t>Experience of working independently as well as in a team, and the ability to work successfully across boundaries</w:t>
            </w:r>
          </w:p>
        </w:tc>
        <w:tc>
          <w:tcPr>
            <w:tcW w:w="1080" w:type="dxa"/>
          </w:tcPr>
          <w:p w14:paraId="3F738430" w14:textId="77777777" w:rsidR="00433FE1" w:rsidRPr="007C2F42" w:rsidRDefault="00433FE1" w:rsidP="0076160A">
            <w:pPr>
              <w:jc w:val="both"/>
              <w:rPr>
                <w:sz w:val="20"/>
                <w:szCs w:val="20"/>
              </w:rPr>
            </w:pPr>
            <w:r w:rsidRPr="007C2F42">
              <w:rPr>
                <w:sz w:val="20"/>
                <w:szCs w:val="20"/>
              </w:rPr>
              <w:t>Essential</w:t>
            </w:r>
          </w:p>
        </w:tc>
        <w:tc>
          <w:tcPr>
            <w:tcW w:w="1080" w:type="dxa"/>
          </w:tcPr>
          <w:p w14:paraId="4DA305B8" w14:textId="77777777" w:rsidR="00433FE1" w:rsidRPr="007C2F42" w:rsidRDefault="00433FE1" w:rsidP="0076160A">
            <w:pPr>
              <w:jc w:val="both"/>
              <w:rPr>
                <w:sz w:val="20"/>
                <w:szCs w:val="20"/>
              </w:rPr>
            </w:pPr>
            <w:r w:rsidRPr="007C2F42">
              <w:rPr>
                <w:sz w:val="20"/>
                <w:szCs w:val="20"/>
              </w:rPr>
              <w:t>A,I</w:t>
            </w:r>
          </w:p>
        </w:tc>
      </w:tr>
      <w:tr w:rsidR="00433FE1" w:rsidRPr="0092161D" w14:paraId="6DAB62A8" w14:textId="77777777" w:rsidTr="00B83400">
        <w:tc>
          <w:tcPr>
            <w:tcW w:w="360" w:type="dxa"/>
          </w:tcPr>
          <w:p w14:paraId="05E6F939"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7</w:t>
            </w:r>
          </w:p>
        </w:tc>
        <w:tc>
          <w:tcPr>
            <w:tcW w:w="8028" w:type="dxa"/>
          </w:tcPr>
          <w:p w14:paraId="08F3A16E" w14:textId="7C3ADDCB" w:rsidR="00433FE1" w:rsidRPr="007C2F42" w:rsidRDefault="00433FE1" w:rsidP="0076160A">
            <w:pPr>
              <w:pStyle w:val="PS-1stBullet"/>
              <w:tabs>
                <w:tab w:val="clear" w:pos="336"/>
              </w:tabs>
              <w:jc w:val="both"/>
              <w:rPr>
                <w:b w:val="0"/>
                <w:sz w:val="20"/>
                <w:szCs w:val="20"/>
              </w:rPr>
            </w:pPr>
            <w:r w:rsidRPr="007C2F42">
              <w:rPr>
                <w:rFonts w:cs="Arial"/>
                <w:b w:val="0"/>
                <w:sz w:val="20"/>
                <w:szCs w:val="20"/>
              </w:rPr>
              <w:t xml:space="preserve">Experience of working in a College or </w:t>
            </w:r>
            <w:r w:rsidR="0067353F">
              <w:rPr>
                <w:rFonts w:cs="Arial"/>
                <w:b w:val="0"/>
                <w:sz w:val="20"/>
                <w:szCs w:val="20"/>
              </w:rPr>
              <w:t xml:space="preserve">Higher Education Institution </w:t>
            </w:r>
            <w:r w:rsidRPr="007C2F42">
              <w:rPr>
                <w:rFonts w:cs="Arial"/>
                <w:b w:val="0"/>
                <w:sz w:val="20"/>
                <w:szCs w:val="20"/>
              </w:rPr>
              <w:t>or similar environment</w:t>
            </w:r>
          </w:p>
        </w:tc>
        <w:tc>
          <w:tcPr>
            <w:tcW w:w="1080" w:type="dxa"/>
          </w:tcPr>
          <w:p w14:paraId="0584B965" w14:textId="77777777" w:rsidR="00433FE1" w:rsidRPr="007C2F42" w:rsidRDefault="00433FE1" w:rsidP="0076160A">
            <w:pPr>
              <w:jc w:val="both"/>
              <w:rPr>
                <w:sz w:val="20"/>
                <w:szCs w:val="20"/>
              </w:rPr>
            </w:pPr>
            <w:r w:rsidRPr="007C2F42">
              <w:rPr>
                <w:sz w:val="20"/>
                <w:szCs w:val="20"/>
              </w:rPr>
              <w:t>Essential</w:t>
            </w:r>
          </w:p>
        </w:tc>
        <w:tc>
          <w:tcPr>
            <w:tcW w:w="1080" w:type="dxa"/>
          </w:tcPr>
          <w:p w14:paraId="4FC90400" w14:textId="77777777" w:rsidR="00433FE1" w:rsidRPr="007C2F42" w:rsidRDefault="00433FE1" w:rsidP="0076160A">
            <w:pPr>
              <w:jc w:val="both"/>
              <w:rPr>
                <w:sz w:val="20"/>
                <w:szCs w:val="20"/>
              </w:rPr>
            </w:pPr>
            <w:r w:rsidRPr="007C2F42">
              <w:rPr>
                <w:sz w:val="20"/>
                <w:szCs w:val="20"/>
              </w:rPr>
              <w:t>A,I</w:t>
            </w:r>
          </w:p>
        </w:tc>
      </w:tr>
    </w:tbl>
    <w:p w14:paraId="62F4C2D0" w14:textId="77777777" w:rsidR="00433FE1" w:rsidRDefault="00433FE1" w:rsidP="00433FE1">
      <w:pPr>
        <w:ind w:right="363"/>
        <w:rPr>
          <w:b/>
          <w:color w:val="000080"/>
        </w:rPr>
      </w:pPr>
    </w:p>
    <w:p w14:paraId="62E28219" w14:textId="77777777" w:rsidR="00433FE1" w:rsidRPr="0004478C" w:rsidRDefault="00433FE1" w:rsidP="00433FE1">
      <w:pPr>
        <w:ind w:right="363"/>
        <w:rPr>
          <w:b/>
          <w:color w:val="BA0B2A"/>
          <w:sz w:val="24"/>
          <w:szCs w:val="24"/>
        </w:rPr>
      </w:pPr>
      <w:r w:rsidRPr="0004478C">
        <w:rPr>
          <w:b/>
          <w:color w:val="BA0B2A"/>
          <w:sz w:val="24"/>
          <w:szCs w:val="24"/>
        </w:rPr>
        <w:t>Knowledge</w:t>
      </w:r>
    </w:p>
    <w:p w14:paraId="26A5DF70" w14:textId="77777777" w:rsidR="00433FE1" w:rsidRPr="0004478C" w:rsidRDefault="00433FE1" w:rsidP="00433FE1">
      <w:pPr>
        <w:ind w:right="363"/>
        <w:rPr>
          <w:b/>
          <w:color w:val="BA0B2A"/>
        </w:rPr>
      </w:pPr>
    </w:p>
    <w:tbl>
      <w:tblPr>
        <w:tblW w:w="10548" w:type="dxa"/>
        <w:tblInd w:w="-76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33FE1" w:rsidRPr="0004478C" w14:paraId="1C89BB17" w14:textId="77777777" w:rsidTr="00B83400">
        <w:trPr>
          <w:trHeight w:val="436"/>
        </w:trPr>
        <w:tc>
          <w:tcPr>
            <w:tcW w:w="360" w:type="dxa"/>
          </w:tcPr>
          <w:p w14:paraId="447983CF" w14:textId="77777777" w:rsidR="00433FE1" w:rsidRPr="0004478C" w:rsidRDefault="00433FE1" w:rsidP="0076160A">
            <w:pPr>
              <w:pStyle w:val="PS-Heading3"/>
              <w:jc w:val="both"/>
              <w:rPr>
                <w:color w:val="BA0B2A"/>
              </w:rPr>
            </w:pPr>
          </w:p>
        </w:tc>
        <w:tc>
          <w:tcPr>
            <w:tcW w:w="8028" w:type="dxa"/>
            <w:shd w:val="clear" w:color="auto" w:fill="F2F2F2"/>
          </w:tcPr>
          <w:p w14:paraId="04C277EA" w14:textId="77777777" w:rsidR="00433FE1" w:rsidRPr="0004478C" w:rsidRDefault="00433FE1" w:rsidP="0076160A">
            <w:pPr>
              <w:pStyle w:val="PS-Heading3"/>
              <w:jc w:val="both"/>
              <w:rPr>
                <w:b/>
                <w:color w:val="BA0B2A"/>
              </w:rPr>
            </w:pPr>
            <w:r w:rsidRPr="0004478C">
              <w:rPr>
                <w:b/>
                <w:color w:val="BA0B2A"/>
              </w:rPr>
              <w:t>The successful candidate should have demonstrable knowledge of:</w:t>
            </w:r>
          </w:p>
        </w:tc>
        <w:tc>
          <w:tcPr>
            <w:tcW w:w="1080" w:type="dxa"/>
            <w:shd w:val="clear" w:color="auto" w:fill="F2F2F2"/>
          </w:tcPr>
          <w:p w14:paraId="337F0C13" w14:textId="77777777" w:rsidR="00433FE1" w:rsidRPr="0004478C" w:rsidRDefault="00433FE1" w:rsidP="0076160A">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2BFEF3FE" w14:textId="77777777" w:rsidR="00433FE1" w:rsidRPr="0004478C" w:rsidRDefault="00433FE1" w:rsidP="0076160A">
            <w:pPr>
              <w:pStyle w:val="PS-tested-by"/>
              <w:spacing w:before="0" w:after="0"/>
              <w:jc w:val="both"/>
              <w:rPr>
                <w:b/>
                <w:color w:val="BA0B2A"/>
                <w:sz w:val="18"/>
                <w:szCs w:val="18"/>
              </w:rPr>
            </w:pPr>
            <w:r w:rsidRPr="0004478C">
              <w:rPr>
                <w:b/>
                <w:color w:val="BA0B2A"/>
                <w:sz w:val="18"/>
                <w:szCs w:val="18"/>
              </w:rPr>
              <w:t>Tested by*</w:t>
            </w:r>
          </w:p>
          <w:p w14:paraId="6EE32EDD" w14:textId="77777777" w:rsidR="00433FE1" w:rsidRPr="0004478C" w:rsidRDefault="00433FE1" w:rsidP="0076160A">
            <w:pPr>
              <w:pStyle w:val="PS-tested-by"/>
              <w:spacing w:before="0" w:after="0"/>
              <w:jc w:val="both"/>
              <w:rPr>
                <w:b/>
                <w:color w:val="BA0B2A"/>
                <w:sz w:val="18"/>
                <w:szCs w:val="18"/>
              </w:rPr>
            </w:pPr>
            <w:r w:rsidRPr="0004478C">
              <w:rPr>
                <w:b/>
                <w:color w:val="BA0B2A"/>
                <w:sz w:val="18"/>
                <w:szCs w:val="18"/>
              </w:rPr>
              <w:t>A, I, P, T</w:t>
            </w:r>
          </w:p>
        </w:tc>
      </w:tr>
      <w:tr w:rsidR="00433FE1" w:rsidRPr="0092161D" w14:paraId="281C9319" w14:textId="77777777" w:rsidTr="00B83400">
        <w:tc>
          <w:tcPr>
            <w:tcW w:w="360" w:type="dxa"/>
          </w:tcPr>
          <w:p w14:paraId="6ADB1CEC"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1</w:t>
            </w:r>
          </w:p>
        </w:tc>
        <w:tc>
          <w:tcPr>
            <w:tcW w:w="8028" w:type="dxa"/>
          </w:tcPr>
          <w:p w14:paraId="72F17315" w14:textId="77777777" w:rsidR="00433FE1" w:rsidRPr="00433FE1" w:rsidRDefault="00433FE1" w:rsidP="0076160A">
            <w:pPr>
              <w:pStyle w:val="PS-1stBullet"/>
              <w:tabs>
                <w:tab w:val="clear" w:pos="336"/>
              </w:tabs>
              <w:ind w:left="0" w:firstLine="0"/>
              <w:jc w:val="both"/>
              <w:rPr>
                <w:b w:val="0"/>
                <w:sz w:val="20"/>
                <w:szCs w:val="20"/>
              </w:rPr>
            </w:pPr>
            <w:r w:rsidRPr="00433FE1">
              <w:rPr>
                <w:rFonts w:cs="Arial"/>
                <w:b w:val="0"/>
                <w:sz w:val="20"/>
                <w:szCs w:val="20"/>
              </w:rPr>
              <w:t>Current trends in employment and the workforce and a clear understanding of the employability agenda in HE and the graduate jobs market</w:t>
            </w:r>
          </w:p>
        </w:tc>
        <w:tc>
          <w:tcPr>
            <w:tcW w:w="1080" w:type="dxa"/>
          </w:tcPr>
          <w:p w14:paraId="33D8D574" w14:textId="77777777" w:rsidR="00433FE1" w:rsidRPr="007C2F42" w:rsidRDefault="00433FE1" w:rsidP="0076160A">
            <w:pPr>
              <w:jc w:val="both"/>
              <w:rPr>
                <w:sz w:val="20"/>
                <w:szCs w:val="20"/>
              </w:rPr>
            </w:pPr>
            <w:r w:rsidRPr="007C2F42">
              <w:rPr>
                <w:sz w:val="20"/>
                <w:szCs w:val="20"/>
              </w:rPr>
              <w:t>Essential</w:t>
            </w:r>
          </w:p>
        </w:tc>
        <w:tc>
          <w:tcPr>
            <w:tcW w:w="1080" w:type="dxa"/>
          </w:tcPr>
          <w:p w14:paraId="2081A17A" w14:textId="77777777" w:rsidR="00433FE1" w:rsidRPr="007C2F42" w:rsidRDefault="00433FE1" w:rsidP="0076160A">
            <w:pPr>
              <w:jc w:val="both"/>
              <w:rPr>
                <w:sz w:val="20"/>
                <w:szCs w:val="20"/>
              </w:rPr>
            </w:pPr>
            <w:r w:rsidRPr="007C2F42">
              <w:rPr>
                <w:sz w:val="20"/>
                <w:szCs w:val="20"/>
              </w:rPr>
              <w:t>A,I</w:t>
            </w:r>
          </w:p>
        </w:tc>
      </w:tr>
      <w:tr w:rsidR="00433FE1" w:rsidRPr="0092161D" w14:paraId="134B5608" w14:textId="77777777" w:rsidTr="00B83400">
        <w:tc>
          <w:tcPr>
            <w:tcW w:w="360" w:type="dxa"/>
          </w:tcPr>
          <w:p w14:paraId="6B43EE63"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2</w:t>
            </w:r>
          </w:p>
        </w:tc>
        <w:tc>
          <w:tcPr>
            <w:tcW w:w="8028" w:type="dxa"/>
          </w:tcPr>
          <w:p w14:paraId="281D30AC" w14:textId="094D0FF4" w:rsidR="00433FE1" w:rsidRPr="00433FE1" w:rsidRDefault="00433FE1" w:rsidP="0076160A">
            <w:pPr>
              <w:pStyle w:val="PS-1stBullet"/>
              <w:tabs>
                <w:tab w:val="clear" w:pos="336"/>
              </w:tabs>
              <w:jc w:val="both"/>
              <w:rPr>
                <w:b w:val="0"/>
                <w:sz w:val="20"/>
                <w:szCs w:val="20"/>
              </w:rPr>
            </w:pPr>
            <w:r w:rsidRPr="00433FE1">
              <w:rPr>
                <w:rFonts w:cs="Arial"/>
                <w:b w:val="0"/>
                <w:sz w:val="20"/>
                <w:szCs w:val="20"/>
              </w:rPr>
              <w:t>The diverse nature of the client body in HE and an understanding of the challenges that</w:t>
            </w:r>
            <w:r w:rsidR="00D96E2B">
              <w:rPr>
                <w:rFonts w:cs="Arial"/>
                <w:b w:val="0"/>
                <w:sz w:val="20"/>
                <w:szCs w:val="20"/>
              </w:rPr>
              <w:t xml:space="preserve"> </w:t>
            </w:r>
            <w:r w:rsidRPr="00433FE1">
              <w:rPr>
                <w:rFonts w:cs="Arial"/>
                <w:b w:val="0"/>
                <w:sz w:val="20"/>
                <w:szCs w:val="20"/>
              </w:rPr>
              <w:t>students and graduates can face when they are making career choices and seeking graduate level employment</w:t>
            </w:r>
          </w:p>
        </w:tc>
        <w:tc>
          <w:tcPr>
            <w:tcW w:w="1080" w:type="dxa"/>
          </w:tcPr>
          <w:p w14:paraId="02E0EEC2" w14:textId="77777777" w:rsidR="00433FE1" w:rsidRPr="007C2F42" w:rsidRDefault="00433FE1" w:rsidP="0076160A">
            <w:pPr>
              <w:jc w:val="both"/>
              <w:rPr>
                <w:sz w:val="20"/>
                <w:szCs w:val="20"/>
              </w:rPr>
            </w:pPr>
            <w:r w:rsidRPr="007C2F42">
              <w:rPr>
                <w:sz w:val="20"/>
                <w:szCs w:val="20"/>
              </w:rPr>
              <w:t>Essential</w:t>
            </w:r>
          </w:p>
        </w:tc>
        <w:tc>
          <w:tcPr>
            <w:tcW w:w="1080" w:type="dxa"/>
          </w:tcPr>
          <w:p w14:paraId="0A344BC4" w14:textId="77777777" w:rsidR="00433FE1" w:rsidRPr="007C2F42" w:rsidRDefault="00433FE1" w:rsidP="0076160A">
            <w:pPr>
              <w:jc w:val="both"/>
              <w:rPr>
                <w:sz w:val="20"/>
                <w:szCs w:val="20"/>
              </w:rPr>
            </w:pPr>
            <w:r w:rsidRPr="007C2F42">
              <w:rPr>
                <w:sz w:val="20"/>
                <w:szCs w:val="20"/>
              </w:rPr>
              <w:t>A,I</w:t>
            </w:r>
          </w:p>
        </w:tc>
      </w:tr>
      <w:tr w:rsidR="00433FE1" w:rsidRPr="0092161D" w14:paraId="3D1C6E12" w14:textId="77777777" w:rsidTr="00B83400">
        <w:tc>
          <w:tcPr>
            <w:tcW w:w="360" w:type="dxa"/>
          </w:tcPr>
          <w:p w14:paraId="4C302160" w14:textId="77777777" w:rsidR="00433FE1" w:rsidRPr="007C2F42" w:rsidRDefault="00433FE1" w:rsidP="0076160A">
            <w:pPr>
              <w:pStyle w:val="PS-1stBullet"/>
              <w:tabs>
                <w:tab w:val="clear" w:pos="336"/>
              </w:tabs>
              <w:ind w:left="0" w:firstLine="0"/>
              <w:jc w:val="both"/>
              <w:rPr>
                <w:b w:val="0"/>
                <w:sz w:val="20"/>
                <w:szCs w:val="20"/>
              </w:rPr>
            </w:pPr>
            <w:r w:rsidRPr="007C2F42">
              <w:rPr>
                <w:b w:val="0"/>
                <w:sz w:val="20"/>
                <w:szCs w:val="20"/>
              </w:rPr>
              <w:t>3</w:t>
            </w:r>
          </w:p>
        </w:tc>
        <w:tc>
          <w:tcPr>
            <w:tcW w:w="8028" w:type="dxa"/>
          </w:tcPr>
          <w:p w14:paraId="6D7D3E78" w14:textId="77777777" w:rsidR="00433FE1" w:rsidRPr="00433FE1" w:rsidRDefault="00433FE1" w:rsidP="0076160A">
            <w:pPr>
              <w:pStyle w:val="PS-1stBullet"/>
              <w:tabs>
                <w:tab w:val="clear" w:pos="336"/>
              </w:tabs>
              <w:jc w:val="both"/>
              <w:rPr>
                <w:b w:val="0"/>
                <w:sz w:val="20"/>
                <w:szCs w:val="20"/>
              </w:rPr>
            </w:pPr>
            <w:r w:rsidRPr="00433FE1">
              <w:rPr>
                <w:rFonts w:cs="Arial"/>
                <w:b w:val="0"/>
                <w:sz w:val="20"/>
                <w:szCs w:val="20"/>
              </w:rPr>
              <w:t>The range of new technologies available and their use, application and value for the delivery of careers advice and providing self-help tools and materials</w:t>
            </w:r>
          </w:p>
        </w:tc>
        <w:tc>
          <w:tcPr>
            <w:tcW w:w="1080" w:type="dxa"/>
          </w:tcPr>
          <w:p w14:paraId="78D27AF9" w14:textId="77777777" w:rsidR="00433FE1" w:rsidRPr="007C2F42" w:rsidRDefault="00433FE1" w:rsidP="0076160A">
            <w:pPr>
              <w:jc w:val="both"/>
              <w:rPr>
                <w:sz w:val="20"/>
                <w:szCs w:val="20"/>
              </w:rPr>
            </w:pPr>
            <w:r w:rsidRPr="007C2F42">
              <w:rPr>
                <w:sz w:val="20"/>
                <w:szCs w:val="20"/>
              </w:rPr>
              <w:t>Essential</w:t>
            </w:r>
          </w:p>
        </w:tc>
        <w:tc>
          <w:tcPr>
            <w:tcW w:w="1080" w:type="dxa"/>
          </w:tcPr>
          <w:p w14:paraId="3DC4AC8D" w14:textId="77777777" w:rsidR="00433FE1" w:rsidRPr="007C2F42" w:rsidRDefault="00433FE1" w:rsidP="0076160A">
            <w:pPr>
              <w:jc w:val="both"/>
              <w:rPr>
                <w:sz w:val="20"/>
                <w:szCs w:val="20"/>
              </w:rPr>
            </w:pPr>
            <w:r w:rsidRPr="007C2F42">
              <w:rPr>
                <w:sz w:val="20"/>
                <w:szCs w:val="20"/>
              </w:rPr>
              <w:t>A,I</w:t>
            </w:r>
          </w:p>
        </w:tc>
      </w:tr>
    </w:tbl>
    <w:p w14:paraId="06B78202" w14:textId="77777777" w:rsidR="00433FE1" w:rsidRDefault="00433FE1" w:rsidP="00433FE1">
      <w:pPr>
        <w:ind w:right="363"/>
        <w:rPr>
          <w:b/>
          <w:color w:val="000080"/>
        </w:rPr>
      </w:pPr>
    </w:p>
    <w:p w14:paraId="2867467D" w14:textId="77777777" w:rsidR="00B83400" w:rsidRPr="0004478C" w:rsidRDefault="00B83400" w:rsidP="00B83400">
      <w:pPr>
        <w:ind w:right="363"/>
        <w:rPr>
          <w:b/>
          <w:color w:val="BA0B2A"/>
          <w:sz w:val="24"/>
          <w:szCs w:val="24"/>
        </w:rPr>
      </w:pPr>
      <w:r w:rsidRPr="0004478C">
        <w:rPr>
          <w:b/>
          <w:color w:val="BA0B2A"/>
          <w:sz w:val="24"/>
          <w:szCs w:val="24"/>
        </w:rPr>
        <w:t>Skills &amp; Competencies</w:t>
      </w:r>
    </w:p>
    <w:p w14:paraId="4903358E" w14:textId="77777777" w:rsidR="00433FE1" w:rsidRDefault="00433FE1" w:rsidP="00433FE1">
      <w:pPr>
        <w:ind w:right="363"/>
        <w:rPr>
          <w:b/>
          <w:color w:val="000080"/>
        </w:rPr>
      </w:pPr>
    </w:p>
    <w:tbl>
      <w:tblPr>
        <w:tblpPr w:leftFromText="180" w:rightFromText="180" w:vertAnchor="text" w:horzAnchor="margin" w:tblpXSpec="center" w:tblpY="132"/>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B83400" w:rsidRPr="0004478C" w14:paraId="47F167BE" w14:textId="77777777" w:rsidTr="00B83400">
        <w:trPr>
          <w:trHeight w:val="436"/>
        </w:trPr>
        <w:tc>
          <w:tcPr>
            <w:tcW w:w="360" w:type="dxa"/>
          </w:tcPr>
          <w:p w14:paraId="02D3C6F6" w14:textId="77777777" w:rsidR="00B83400" w:rsidRPr="0004478C" w:rsidRDefault="00B83400" w:rsidP="00B83400">
            <w:pPr>
              <w:pStyle w:val="PS-Heading3"/>
              <w:jc w:val="both"/>
              <w:rPr>
                <w:color w:val="BA0B2A"/>
              </w:rPr>
            </w:pPr>
          </w:p>
        </w:tc>
        <w:tc>
          <w:tcPr>
            <w:tcW w:w="8028" w:type="dxa"/>
            <w:shd w:val="clear" w:color="auto" w:fill="F2F2F2"/>
          </w:tcPr>
          <w:p w14:paraId="11847867" w14:textId="77777777" w:rsidR="00B83400" w:rsidRPr="0004478C" w:rsidRDefault="00B83400" w:rsidP="00B83400">
            <w:pPr>
              <w:pStyle w:val="PS-Heading3"/>
              <w:jc w:val="both"/>
              <w:rPr>
                <w:b/>
                <w:color w:val="BA0B2A"/>
              </w:rPr>
            </w:pPr>
            <w:r w:rsidRPr="0004478C">
              <w:rPr>
                <w:b/>
                <w:color w:val="BA0B2A"/>
              </w:rPr>
              <w:t>The successful candidate should demonstrate:</w:t>
            </w:r>
          </w:p>
        </w:tc>
        <w:tc>
          <w:tcPr>
            <w:tcW w:w="1080" w:type="dxa"/>
            <w:shd w:val="clear" w:color="auto" w:fill="F2F2F2"/>
          </w:tcPr>
          <w:p w14:paraId="220BC144" w14:textId="77777777" w:rsidR="00B83400" w:rsidRPr="0004478C" w:rsidRDefault="00B83400" w:rsidP="00B8340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380220E0" w14:textId="77777777" w:rsidR="00B83400" w:rsidRPr="0004478C" w:rsidRDefault="00B83400" w:rsidP="00B83400">
            <w:pPr>
              <w:pStyle w:val="PS-tested-by"/>
              <w:spacing w:before="0" w:after="0"/>
              <w:jc w:val="both"/>
              <w:rPr>
                <w:b/>
                <w:color w:val="BA0B2A"/>
                <w:sz w:val="18"/>
                <w:szCs w:val="18"/>
              </w:rPr>
            </w:pPr>
            <w:r w:rsidRPr="0004478C">
              <w:rPr>
                <w:b/>
                <w:color w:val="BA0B2A"/>
                <w:sz w:val="18"/>
                <w:szCs w:val="18"/>
              </w:rPr>
              <w:t>Tested by*</w:t>
            </w:r>
          </w:p>
          <w:p w14:paraId="44B3FCAE" w14:textId="77777777" w:rsidR="00B83400" w:rsidRPr="0004478C" w:rsidRDefault="00B83400" w:rsidP="00B83400">
            <w:pPr>
              <w:pStyle w:val="PS-tested-by"/>
              <w:spacing w:before="0" w:after="0"/>
              <w:jc w:val="both"/>
              <w:rPr>
                <w:b/>
                <w:color w:val="BA0B2A"/>
                <w:sz w:val="18"/>
                <w:szCs w:val="18"/>
              </w:rPr>
            </w:pPr>
            <w:r w:rsidRPr="0004478C">
              <w:rPr>
                <w:b/>
                <w:color w:val="BA0B2A"/>
                <w:sz w:val="18"/>
                <w:szCs w:val="18"/>
              </w:rPr>
              <w:t>A, I, P, T</w:t>
            </w:r>
          </w:p>
        </w:tc>
      </w:tr>
      <w:tr w:rsidR="00B83400" w:rsidRPr="0092161D" w14:paraId="0C5E32A8" w14:textId="77777777" w:rsidTr="00B83400">
        <w:tc>
          <w:tcPr>
            <w:tcW w:w="360" w:type="dxa"/>
          </w:tcPr>
          <w:p w14:paraId="1325B746" w14:textId="77777777" w:rsidR="00B83400" w:rsidRPr="007C2F42" w:rsidRDefault="00B83400" w:rsidP="00B83400">
            <w:pPr>
              <w:pStyle w:val="PS-1stBullet"/>
              <w:tabs>
                <w:tab w:val="clear" w:pos="336"/>
              </w:tabs>
              <w:ind w:left="0" w:firstLine="0"/>
              <w:jc w:val="both"/>
              <w:rPr>
                <w:b w:val="0"/>
                <w:sz w:val="20"/>
                <w:szCs w:val="20"/>
              </w:rPr>
            </w:pPr>
            <w:r w:rsidRPr="007C2F42">
              <w:rPr>
                <w:b w:val="0"/>
                <w:sz w:val="20"/>
                <w:szCs w:val="20"/>
              </w:rPr>
              <w:t>1</w:t>
            </w:r>
          </w:p>
        </w:tc>
        <w:tc>
          <w:tcPr>
            <w:tcW w:w="8028" w:type="dxa"/>
          </w:tcPr>
          <w:p w14:paraId="28F4A457" w14:textId="77777777" w:rsidR="00B83400" w:rsidRPr="007C2F42" w:rsidRDefault="00B83400" w:rsidP="00B83400">
            <w:pPr>
              <w:pStyle w:val="PS-1stBullet"/>
              <w:tabs>
                <w:tab w:val="clear" w:pos="336"/>
              </w:tabs>
              <w:ind w:left="0" w:firstLine="0"/>
              <w:jc w:val="both"/>
              <w:rPr>
                <w:b w:val="0"/>
                <w:sz w:val="20"/>
                <w:szCs w:val="20"/>
              </w:rPr>
            </w:pPr>
            <w:r w:rsidRPr="007C2F42">
              <w:rPr>
                <w:rFonts w:cs="Arial"/>
                <w:b w:val="0"/>
                <w:sz w:val="20"/>
                <w:szCs w:val="20"/>
              </w:rPr>
              <w:t>Excellent written and oral communication skills, including presentations</w:t>
            </w:r>
          </w:p>
        </w:tc>
        <w:tc>
          <w:tcPr>
            <w:tcW w:w="1080" w:type="dxa"/>
          </w:tcPr>
          <w:p w14:paraId="4C516204" w14:textId="77777777" w:rsidR="00B83400" w:rsidRPr="007C2F42" w:rsidRDefault="00B83400" w:rsidP="00B83400">
            <w:pPr>
              <w:jc w:val="both"/>
              <w:rPr>
                <w:sz w:val="20"/>
                <w:szCs w:val="20"/>
              </w:rPr>
            </w:pPr>
            <w:r w:rsidRPr="007C2F42">
              <w:rPr>
                <w:sz w:val="20"/>
                <w:szCs w:val="20"/>
              </w:rPr>
              <w:t>Essential</w:t>
            </w:r>
          </w:p>
        </w:tc>
        <w:tc>
          <w:tcPr>
            <w:tcW w:w="1080" w:type="dxa"/>
          </w:tcPr>
          <w:p w14:paraId="692A0712" w14:textId="77777777" w:rsidR="00B83400" w:rsidRPr="007C2F42" w:rsidRDefault="00B83400" w:rsidP="00B83400">
            <w:pPr>
              <w:jc w:val="both"/>
              <w:rPr>
                <w:sz w:val="20"/>
                <w:szCs w:val="20"/>
              </w:rPr>
            </w:pPr>
            <w:r w:rsidRPr="007C2F42">
              <w:rPr>
                <w:sz w:val="20"/>
                <w:szCs w:val="20"/>
              </w:rPr>
              <w:t>A,I,P</w:t>
            </w:r>
          </w:p>
        </w:tc>
      </w:tr>
      <w:tr w:rsidR="00B83400" w:rsidRPr="0092161D" w14:paraId="5FF7F7C0" w14:textId="77777777" w:rsidTr="00B83400">
        <w:tc>
          <w:tcPr>
            <w:tcW w:w="360" w:type="dxa"/>
          </w:tcPr>
          <w:p w14:paraId="14CA06D7" w14:textId="77777777" w:rsidR="00B83400" w:rsidRPr="007C2F42" w:rsidRDefault="00B83400" w:rsidP="00B83400">
            <w:pPr>
              <w:pStyle w:val="PS-1stBullet"/>
              <w:tabs>
                <w:tab w:val="clear" w:pos="336"/>
              </w:tabs>
              <w:ind w:left="0" w:firstLine="0"/>
              <w:jc w:val="both"/>
              <w:rPr>
                <w:b w:val="0"/>
                <w:sz w:val="20"/>
                <w:szCs w:val="20"/>
              </w:rPr>
            </w:pPr>
            <w:r w:rsidRPr="007C2F42">
              <w:rPr>
                <w:b w:val="0"/>
                <w:sz w:val="20"/>
                <w:szCs w:val="20"/>
              </w:rPr>
              <w:t>2</w:t>
            </w:r>
          </w:p>
        </w:tc>
        <w:tc>
          <w:tcPr>
            <w:tcW w:w="8028" w:type="dxa"/>
          </w:tcPr>
          <w:p w14:paraId="2575153D" w14:textId="77777777" w:rsidR="00B83400" w:rsidRPr="007C2F42" w:rsidRDefault="00B83400" w:rsidP="00B83400">
            <w:pPr>
              <w:pStyle w:val="PS-1stBullet"/>
              <w:tabs>
                <w:tab w:val="clear" w:pos="336"/>
              </w:tabs>
              <w:jc w:val="both"/>
              <w:rPr>
                <w:b w:val="0"/>
                <w:sz w:val="20"/>
                <w:szCs w:val="20"/>
              </w:rPr>
            </w:pPr>
            <w:r w:rsidRPr="007C2F42">
              <w:rPr>
                <w:b w:val="0"/>
                <w:sz w:val="20"/>
                <w:szCs w:val="20"/>
              </w:rPr>
              <w:t>The confidence and ability to work independently and the skill to know when to seek advice and support from colleagues, line managers and others</w:t>
            </w:r>
          </w:p>
        </w:tc>
        <w:tc>
          <w:tcPr>
            <w:tcW w:w="1080" w:type="dxa"/>
          </w:tcPr>
          <w:p w14:paraId="17BC824E" w14:textId="77777777" w:rsidR="00B83400" w:rsidRPr="007C2F42" w:rsidRDefault="00B83400" w:rsidP="00B83400">
            <w:pPr>
              <w:jc w:val="both"/>
              <w:rPr>
                <w:sz w:val="20"/>
                <w:szCs w:val="20"/>
              </w:rPr>
            </w:pPr>
            <w:r w:rsidRPr="007C2F42">
              <w:rPr>
                <w:sz w:val="20"/>
                <w:szCs w:val="20"/>
              </w:rPr>
              <w:t>Essential</w:t>
            </w:r>
          </w:p>
        </w:tc>
        <w:tc>
          <w:tcPr>
            <w:tcW w:w="1080" w:type="dxa"/>
          </w:tcPr>
          <w:p w14:paraId="35DFA634" w14:textId="77777777" w:rsidR="00B83400" w:rsidRPr="007C2F42" w:rsidRDefault="00B83400" w:rsidP="00B83400">
            <w:pPr>
              <w:jc w:val="both"/>
              <w:rPr>
                <w:sz w:val="20"/>
                <w:szCs w:val="20"/>
              </w:rPr>
            </w:pPr>
            <w:r w:rsidRPr="007C2F42">
              <w:rPr>
                <w:sz w:val="20"/>
                <w:szCs w:val="20"/>
              </w:rPr>
              <w:t>A,I</w:t>
            </w:r>
          </w:p>
        </w:tc>
      </w:tr>
      <w:tr w:rsidR="00B83400" w:rsidRPr="0092161D" w14:paraId="350682DC" w14:textId="77777777" w:rsidTr="00B83400">
        <w:tc>
          <w:tcPr>
            <w:tcW w:w="360" w:type="dxa"/>
          </w:tcPr>
          <w:p w14:paraId="46E858F1" w14:textId="77777777" w:rsidR="00B83400" w:rsidRPr="007C2F42" w:rsidRDefault="00B83400" w:rsidP="00B83400">
            <w:pPr>
              <w:pStyle w:val="PS-1stBullet"/>
              <w:tabs>
                <w:tab w:val="clear" w:pos="336"/>
              </w:tabs>
              <w:ind w:left="0" w:firstLine="0"/>
              <w:jc w:val="both"/>
              <w:rPr>
                <w:b w:val="0"/>
                <w:sz w:val="20"/>
                <w:szCs w:val="20"/>
              </w:rPr>
            </w:pPr>
            <w:r w:rsidRPr="007C2F42">
              <w:rPr>
                <w:b w:val="0"/>
                <w:sz w:val="20"/>
                <w:szCs w:val="20"/>
              </w:rPr>
              <w:lastRenderedPageBreak/>
              <w:t>3</w:t>
            </w:r>
          </w:p>
        </w:tc>
        <w:tc>
          <w:tcPr>
            <w:tcW w:w="8028" w:type="dxa"/>
          </w:tcPr>
          <w:p w14:paraId="5AA8E75F" w14:textId="77777777" w:rsidR="00B83400" w:rsidRPr="007C2F42" w:rsidRDefault="00B83400" w:rsidP="00B83400">
            <w:pPr>
              <w:pStyle w:val="PS-1stBullet"/>
              <w:tabs>
                <w:tab w:val="clear" w:pos="336"/>
              </w:tabs>
              <w:jc w:val="both"/>
              <w:rPr>
                <w:b w:val="0"/>
                <w:sz w:val="20"/>
                <w:szCs w:val="20"/>
              </w:rPr>
            </w:pPr>
            <w:r w:rsidRPr="007C2F42">
              <w:rPr>
                <w:b w:val="0"/>
                <w:sz w:val="20"/>
                <w:szCs w:val="20"/>
              </w:rPr>
              <w:t>The ability to plan, organise and prioritise a personal workload with the minimum of supervision and to manage time effectively and efficiently</w:t>
            </w:r>
          </w:p>
        </w:tc>
        <w:tc>
          <w:tcPr>
            <w:tcW w:w="1080" w:type="dxa"/>
          </w:tcPr>
          <w:p w14:paraId="1CC10ED7" w14:textId="77777777" w:rsidR="00B83400" w:rsidRPr="007C2F42" w:rsidRDefault="00B83400" w:rsidP="00B83400">
            <w:pPr>
              <w:jc w:val="both"/>
              <w:rPr>
                <w:sz w:val="20"/>
                <w:szCs w:val="20"/>
              </w:rPr>
            </w:pPr>
            <w:r w:rsidRPr="007C2F42">
              <w:rPr>
                <w:sz w:val="20"/>
                <w:szCs w:val="20"/>
              </w:rPr>
              <w:t>Essential</w:t>
            </w:r>
          </w:p>
        </w:tc>
        <w:tc>
          <w:tcPr>
            <w:tcW w:w="1080" w:type="dxa"/>
          </w:tcPr>
          <w:p w14:paraId="35631417" w14:textId="77777777" w:rsidR="00B83400" w:rsidRPr="007C2F42" w:rsidRDefault="00B83400" w:rsidP="00B83400">
            <w:pPr>
              <w:jc w:val="both"/>
              <w:rPr>
                <w:sz w:val="20"/>
                <w:szCs w:val="20"/>
              </w:rPr>
            </w:pPr>
            <w:r w:rsidRPr="007C2F42">
              <w:rPr>
                <w:sz w:val="20"/>
                <w:szCs w:val="20"/>
              </w:rPr>
              <w:t>A,I</w:t>
            </w:r>
          </w:p>
        </w:tc>
      </w:tr>
      <w:tr w:rsidR="00B83400" w:rsidRPr="0092161D" w14:paraId="2335A5F3" w14:textId="77777777" w:rsidTr="00B83400">
        <w:tc>
          <w:tcPr>
            <w:tcW w:w="360" w:type="dxa"/>
          </w:tcPr>
          <w:p w14:paraId="55D6F6DB" w14:textId="77777777" w:rsidR="00B83400" w:rsidRPr="007C2F42" w:rsidRDefault="00B83400" w:rsidP="00B83400">
            <w:pPr>
              <w:pStyle w:val="PS-1stBullet"/>
              <w:tabs>
                <w:tab w:val="clear" w:pos="336"/>
              </w:tabs>
              <w:ind w:left="0" w:firstLine="0"/>
              <w:jc w:val="both"/>
              <w:rPr>
                <w:b w:val="0"/>
                <w:sz w:val="20"/>
                <w:szCs w:val="20"/>
              </w:rPr>
            </w:pPr>
            <w:r w:rsidRPr="007C2F42">
              <w:rPr>
                <w:b w:val="0"/>
                <w:sz w:val="20"/>
                <w:szCs w:val="20"/>
              </w:rPr>
              <w:t>4</w:t>
            </w:r>
          </w:p>
        </w:tc>
        <w:tc>
          <w:tcPr>
            <w:tcW w:w="8028" w:type="dxa"/>
          </w:tcPr>
          <w:p w14:paraId="32C90D98" w14:textId="77777777" w:rsidR="00B83400" w:rsidRPr="007C2F42" w:rsidRDefault="00B83400" w:rsidP="00B83400">
            <w:pPr>
              <w:pStyle w:val="PS-1stBullet"/>
              <w:tabs>
                <w:tab w:val="clear" w:pos="336"/>
              </w:tabs>
              <w:jc w:val="both"/>
              <w:rPr>
                <w:b w:val="0"/>
                <w:sz w:val="20"/>
                <w:szCs w:val="20"/>
              </w:rPr>
            </w:pPr>
            <w:r w:rsidRPr="007C2F42">
              <w:rPr>
                <w:b w:val="0"/>
                <w:sz w:val="20"/>
                <w:szCs w:val="20"/>
              </w:rPr>
              <w:t>The ability to contribute to the development of the service and to work in a number of cross-functional teams</w:t>
            </w:r>
          </w:p>
        </w:tc>
        <w:tc>
          <w:tcPr>
            <w:tcW w:w="1080" w:type="dxa"/>
          </w:tcPr>
          <w:p w14:paraId="661B587B" w14:textId="77777777" w:rsidR="00B83400" w:rsidRPr="007C2F42" w:rsidRDefault="00B83400" w:rsidP="00B83400">
            <w:pPr>
              <w:jc w:val="both"/>
              <w:rPr>
                <w:sz w:val="20"/>
                <w:szCs w:val="20"/>
              </w:rPr>
            </w:pPr>
            <w:r w:rsidRPr="007C2F42">
              <w:rPr>
                <w:sz w:val="20"/>
                <w:szCs w:val="20"/>
              </w:rPr>
              <w:t>Essential</w:t>
            </w:r>
          </w:p>
        </w:tc>
        <w:tc>
          <w:tcPr>
            <w:tcW w:w="1080" w:type="dxa"/>
          </w:tcPr>
          <w:p w14:paraId="421E65D6" w14:textId="77777777" w:rsidR="00B83400" w:rsidRPr="007C2F42" w:rsidRDefault="00B83400" w:rsidP="00B83400">
            <w:pPr>
              <w:jc w:val="both"/>
              <w:rPr>
                <w:sz w:val="20"/>
                <w:szCs w:val="20"/>
              </w:rPr>
            </w:pPr>
            <w:r w:rsidRPr="007C2F42">
              <w:rPr>
                <w:sz w:val="20"/>
                <w:szCs w:val="20"/>
              </w:rPr>
              <w:t>A,I,P</w:t>
            </w:r>
          </w:p>
        </w:tc>
      </w:tr>
      <w:tr w:rsidR="00B83400" w:rsidRPr="0092161D" w14:paraId="71300240" w14:textId="77777777" w:rsidTr="00B83400">
        <w:tc>
          <w:tcPr>
            <w:tcW w:w="360" w:type="dxa"/>
          </w:tcPr>
          <w:p w14:paraId="5C2C21A2" w14:textId="77777777" w:rsidR="00B83400" w:rsidRPr="00433FE1" w:rsidRDefault="00B83400" w:rsidP="00B83400">
            <w:pPr>
              <w:pStyle w:val="PS-1stBullet"/>
              <w:tabs>
                <w:tab w:val="clear" w:pos="336"/>
              </w:tabs>
              <w:ind w:left="0" w:firstLine="0"/>
              <w:jc w:val="both"/>
              <w:rPr>
                <w:b w:val="0"/>
                <w:sz w:val="20"/>
                <w:szCs w:val="20"/>
              </w:rPr>
            </w:pPr>
            <w:r w:rsidRPr="00433FE1">
              <w:rPr>
                <w:b w:val="0"/>
                <w:sz w:val="20"/>
                <w:szCs w:val="20"/>
              </w:rPr>
              <w:t>5</w:t>
            </w:r>
          </w:p>
        </w:tc>
        <w:tc>
          <w:tcPr>
            <w:tcW w:w="8028" w:type="dxa"/>
          </w:tcPr>
          <w:p w14:paraId="24133332" w14:textId="77777777" w:rsidR="00B83400" w:rsidRPr="00433FE1" w:rsidRDefault="00B83400" w:rsidP="00B83400">
            <w:pPr>
              <w:pStyle w:val="PS-1stBullet"/>
              <w:tabs>
                <w:tab w:val="clear" w:pos="336"/>
              </w:tabs>
              <w:jc w:val="both"/>
              <w:rPr>
                <w:b w:val="0"/>
                <w:sz w:val="20"/>
                <w:szCs w:val="20"/>
              </w:rPr>
            </w:pPr>
            <w:r w:rsidRPr="00433FE1">
              <w:rPr>
                <w:rFonts w:cs="Arial"/>
                <w:b w:val="0"/>
                <w:sz w:val="20"/>
                <w:szCs w:val="20"/>
              </w:rPr>
              <w:t>Excellent interpersonal skills and the ability to command the respect of colleagues, employers and stakeholders across the sector, as well as one’s own team</w:t>
            </w:r>
          </w:p>
        </w:tc>
        <w:tc>
          <w:tcPr>
            <w:tcW w:w="1080" w:type="dxa"/>
          </w:tcPr>
          <w:p w14:paraId="0F9FDBDC" w14:textId="77777777" w:rsidR="00B83400" w:rsidRPr="007C2F42" w:rsidRDefault="00B83400" w:rsidP="00B83400">
            <w:pPr>
              <w:jc w:val="both"/>
              <w:rPr>
                <w:sz w:val="20"/>
                <w:szCs w:val="20"/>
              </w:rPr>
            </w:pPr>
            <w:r w:rsidRPr="007C2F42">
              <w:rPr>
                <w:sz w:val="20"/>
                <w:szCs w:val="20"/>
              </w:rPr>
              <w:t>Essential</w:t>
            </w:r>
          </w:p>
        </w:tc>
        <w:tc>
          <w:tcPr>
            <w:tcW w:w="1080" w:type="dxa"/>
          </w:tcPr>
          <w:p w14:paraId="02C24079" w14:textId="77777777" w:rsidR="00B83400" w:rsidRPr="007C2F42" w:rsidRDefault="00B83400" w:rsidP="00B83400">
            <w:pPr>
              <w:jc w:val="both"/>
              <w:rPr>
                <w:sz w:val="20"/>
                <w:szCs w:val="20"/>
              </w:rPr>
            </w:pPr>
            <w:r w:rsidRPr="007C2F42">
              <w:rPr>
                <w:sz w:val="20"/>
                <w:szCs w:val="20"/>
              </w:rPr>
              <w:t>A,I</w:t>
            </w:r>
          </w:p>
        </w:tc>
      </w:tr>
      <w:tr w:rsidR="00B83400" w:rsidRPr="0092161D" w14:paraId="489CE72B" w14:textId="77777777" w:rsidTr="00B83400">
        <w:tc>
          <w:tcPr>
            <w:tcW w:w="360" w:type="dxa"/>
          </w:tcPr>
          <w:p w14:paraId="59D3361B" w14:textId="77777777" w:rsidR="00B83400" w:rsidRPr="007C2F42" w:rsidRDefault="00B83400" w:rsidP="00B83400">
            <w:pPr>
              <w:pStyle w:val="PS-1stBullet"/>
              <w:tabs>
                <w:tab w:val="clear" w:pos="336"/>
              </w:tabs>
              <w:ind w:left="0" w:firstLine="0"/>
              <w:jc w:val="both"/>
              <w:rPr>
                <w:b w:val="0"/>
                <w:sz w:val="20"/>
                <w:szCs w:val="20"/>
              </w:rPr>
            </w:pPr>
            <w:r w:rsidRPr="007C2F42">
              <w:rPr>
                <w:b w:val="0"/>
                <w:sz w:val="20"/>
                <w:szCs w:val="20"/>
              </w:rPr>
              <w:t>6</w:t>
            </w:r>
          </w:p>
        </w:tc>
        <w:tc>
          <w:tcPr>
            <w:tcW w:w="8028" w:type="dxa"/>
          </w:tcPr>
          <w:p w14:paraId="16CF8719" w14:textId="77777777" w:rsidR="00B83400" w:rsidRPr="007C2F42" w:rsidRDefault="00B83400" w:rsidP="00B83400">
            <w:pPr>
              <w:pStyle w:val="PS-1stBullet"/>
              <w:tabs>
                <w:tab w:val="clear" w:pos="336"/>
              </w:tabs>
              <w:jc w:val="both"/>
              <w:rPr>
                <w:b w:val="0"/>
                <w:sz w:val="20"/>
                <w:szCs w:val="20"/>
              </w:rPr>
            </w:pPr>
            <w:r w:rsidRPr="007C2F42">
              <w:rPr>
                <w:rFonts w:cs="Arial"/>
                <w:b w:val="0"/>
                <w:sz w:val="20"/>
                <w:szCs w:val="20"/>
              </w:rPr>
              <w:t>A commitment to ongoing personal and professional development</w:t>
            </w:r>
          </w:p>
        </w:tc>
        <w:tc>
          <w:tcPr>
            <w:tcW w:w="1080" w:type="dxa"/>
          </w:tcPr>
          <w:p w14:paraId="327E8307" w14:textId="77777777" w:rsidR="00B83400" w:rsidRPr="007C2F42" w:rsidRDefault="00B83400" w:rsidP="00B83400">
            <w:pPr>
              <w:jc w:val="both"/>
              <w:rPr>
                <w:sz w:val="20"/>
                <w:szCs w:val="20"/>
              </w:rPr>
            </w:pPr>
            <w:r w:rsidRPr="007C2F42">
              <w:rPr>
                <w:sz w:val="20"/>
                <w:szCs w:val="20"/>
              </w:rPr>
              <w:t>Essential</w:t>
            </w:r>
          </w:p>
        </w:tc>
        <w:tc>
          <w:tcPr>
            <w:tcW w:w="1080" w:type="dxa"/>
          </w:tcPr>
          <w:p w14:paraId="3A757F2E" w14:textId="77777777" w:rsidR="00B83400" w:rsidRPr="007C2F42" w:rsidRDefault="00B83400" w:rsidP="00B83400">
            <w:pPr>
              <w:jc w:val="both"/>
              <w:rPr>
                <w:sz w:val="20"/>
                <w:szCs w:val="20"/>
              </w:rPr>
            </w:pPr>
            <w:r w:rsidRPr="007C2F42">
              <w:rPr>
                <w:sz w:val="20"/>
                <w:szCs w:val="20"/>
              </w:rPr>
              <w:t>A,I</w:t>
            </w:r>
          </w:p>
        </w:tc>
      </w:tr>
    </w:tbl>
    <w:p w14:paraId="4713FE7B" w14:textId="77777777" w:rsidR="00433FE1" w:rsidRPr="0004478C" w:rsidRDefault="00433FE1" w:rsidP="00433FE1">
      <w:pPr>
        <w:ind w:right="363"/>
        <w:rPr>
          <w:b/>
          <w:color w:val="BA0B2A"/>
        </w:rPr>
      </w:pPr>
    </w:p>
    <w:p w14:paraId="012D4538" w14:textId="77777777" w:rsidR="00433FE1" w:rsidRDefault="00433FE1" w:rsidP="00433FE1">
      <w:pPr>
        <w:ind w:right="363"/>
        <w:rPr>
          <w:b/>
          <w:color w:val="000080"/>
        </w:rPr>
      </w:pPr>
    </w:p>
    <w:p w14:paraId="40C5260C" w14:textId="77777777" w:rsidR="004E71C0" w:rsidRDefault="004E71C0" w:rsidP="004E71C0">
      <w:pPr>
        <w:ind w:right="363"/>
        <w:rPr>
          <w:b/>
          <w:color w:val="000080"/>
        </w:rPr>
      </w:pPr>
    </w:p>
    <w:p w14:paraId="665176BF" w14:textId="77777777" w:rsidR="004E71C0" w:rsidRDefault="004E71C0" w:rsidP="004E71C0">
      <w:pPr>
        <w:ind w:right="363"/>
        <w:rPr>
          <w:b/>
          <w:sz w:val="20"/>
        </w:rPr>
      </w:pPr>
      <w:r>
        <w:rPr>
          <w:b/>
          <w:sz w:val="20"/>
        </w:rPr>
        <w:t>A = Application form, I = Interview, P = Presentation, T = Test</w:t>
      </w:r>
    </w:p>
    <w:p w14:paraId="5E456144" w14:textId="77777777" w:rsidR="00903E35" w:rsidRDefault="00903E35" w:rsidP="004E71C0">
      <w:pPr>
        <w:ind w:right="363"/>
        <w:rPr>
          <w:b/>
          <w:sz w:val="20"/>
        </w:rPr>
      </w:pPr>
    </w:p>
    <w:p w14:paraId="26B14C6A" w14:textId="77777777" w:rsidR="00903E35" w:rsidRPr="007767DB" w:rsidRDefault="00903E35" w:rsidP="00903E35">
      <w:pPr>
        <w:ind w:right="363"/>
        <w:rPr>
          <w:sz w:val="20"/>
          <w:szCs w:val="20"/>
        </w:rPr>
      </w:pPr>
      <w:r w:rsidRPr="007767DB">
        <w:rPr>
          <w:sz w:val="20"/>
          <w:szCs w:val="20"/>
        </w:rPr>
        <w:t>Details of any assessments required will be provided in the invitation to interview letter.</w:t>
      </w:r>
    </w:p>
    <w:p w14:paraId="7ACD48C2" w14:textId="77777777" w:rsidR="00903E35" w:rsidRPr="003627ED" w:rsidRDefault="00903E35" w:rsidP="00903E35">
      <w:pPr>
        <w:ind w:right="363"/>
        <w:rPr>
          <w:b/>
          <w:sz w:val="20"/>
        </w:rPr>
      </w:pPr>
    </w:p>
    <w:p w14:paraId="306D3AE8" w14:textId="77777777" w:rsidR="00903E35" w:rsidRPr="007337FF" w:rsidRDefault="00903E35" w:rsidP="00903E35">
      <w:pPr>
        <w:numPr>
          <w:ilvl w:val="0"/>
          <w:numId w:val="29"/>
        </w:numPr>
        <w:spacing w:after="200" w:line="276" w:lineRule="auto"/>
        <w:ind w:left="360"/>
        <w:rPr>
          <w:sz w:val="20"/>
          <w:szCs w:val="20"/>
        </w:rPr>
      </w:pPr>
      <w:r w:rsidRPr="007337FF">
        <w:rPr>
          <w:sz w:val="20"/>
          <w:szCs w:val="20"/>
        </w:rPr>
        <w:t>Appointments to grades 1 to 6 will normally include a competency based interview and work based simulation exercise</w:t>
      </w:r>
    </w:p>
    <w:p w14:paraId="697996A4" w14:textId="77777777" w:rsidR="00903E35" w:rsidRPr="000A179D" w:rsidRDefault="00903E35" w:rsidP="00903E35">
      <w:pPr>
        <w:numPr>
          <w:ilvl w:val="0"/>
          <w:numId w:val="29"/>
        </w:numPr>
        <w:spacing w:after="200" w:line="276" w:lineRule="auto"/>
        <w:ind w:left="360"/>
        <w:rPr>
          <w:sz w:val="20"/>
          <w:szCs w:val="20"/>
        </w:rPr>
      </w:pPr>
      <w:r w:rsidRPr="007337FF">
        <w:rPr>
          <w:sz w:val="20"/>
          <w:szCs w:val="20"/>
        </w:rPr>
        <w:t>Appointments to grade 7 and above will normally include a competency based interview and presentation and in some instances a work based simulation exercise.</w:t>
      </w:r>
    </w:p>
    <w:p w14:paraId="789512E7" w14:textId="77777777" w:rsidR="00903E35" w:rsidRDefault="00903E35" w:rsidP="00903E35">
      <w:pPr>
        <w:pStyle w:val="PS-1stBullet"/>
        <w:pBdr>
          <w:bottom w:val="single" w:sz="4" w:space="1" w:color="auto"/>
        </w:pBdr>
        <w:tabs>
          <w:tab w:val="clear" w:pos="336"/>
        </w:tabs>
        <w:ind w:left="0" w:firstLine="0"/>
        <w:jc w:val="both"/>
        <w:rPr>
          <w:b w:val="0"/>
          <w:sz w:val="20"/>
        </w:rPr>
      </w:pPr>
    </w:p>
    <w:p w14:paraId="0A031564" w14:textId="77777777" w:rsidR="00903E35" w:rsidRPr="00D85492" w:rsidRDefault="00903E35" w:rsidP="00903E35">
      <w:pPr>
        <w:pStyle w:val="PS-1stBullet"/>
        <w:pBdr>
          <w:bottom w:val="single" w:sz="4" w:space="1" w:color="auto"/>
        </w:pBdr>
        <w:tabs>
          <w:tab w:val="clear" w:pos="336"/>
        </w:tabs>
        <w:spacing w:line="360" w:lineRule="auto"/>
        <w:ind w:left="0" w:firstLine="0"/>
        <w:jc w:val="both"/>
        <w:rPr>
          <w:sz w:val="22"/>
          <w:szCs w:val="22"/>
        </w:rPr>
      </w:pPr>
      <w:r w:rsidRPr="00D85492">
        <w:rPr>
          <w:sz w:val="22"/>
          <w:szCs w:val="22"/>
        </w:rPr>
        <w:t>Candidate guidance</w:t>
      </w:r>
    </w:p>
    <w:p w14:paraId="604E676B" w14:textId="6599B647" w:rsidR="007C2F42" w:rsidRDefault="00903E35" w:rsidP="00B83400">
      <w:pPr>
        <w:pStyle w:val="PS-1stBullet"/>
        <w:pBdr>
          <w:bottom w:val="single" w:sz="4" w:space="1" w:color="auto"/>
        </w:pBdr>
        <w:tabs>
          <w:tab w:val="clear" w:pos="336"/>
        </w:tabs>
        <w:ind w:left="0" w:firstLine="0"/>
        <w:rPr>
          <w:color w:val="BA0B2A"/>
          <w:sz w:val="24"/>
          <w:szCs w:val="24"/>
        </w:rPr>
      </w:pPr>
      <w:r>
        <w:rPr>
          <w:b w:val="0"/>
          <w:sz w:val="20"/>
        </w:rPr>
        <w:t>**In order to fully meet the essential criteria candidates must show clear evidence of how they meet the criteria.  Simply stating that you have a skill or experience in an area is not sufficient, you must provide a clear example to show how you have met each of the criterion you address*</w:t>
      </w:r>
    </w:p>
    <w:sectPr w:rsidR="007C2F42" w:rsidSect="00AB20D0">
      <w:headerReference w:type="default" r:id="rId10"/>
      <w:footerReference w:type="default" r:id="rId11"/>
      <w:footerReference w:type="first" r:id="rId12"/>
      <w:pgSz w:w="11907"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D137" w14:textId="77777777" w:rsidR="00CE309B" w:rsidRDefault="00CE309B" w:rsidP="00665C6C">
      <w:r>
        <w:separator/>
      </w:r>
    </w:p>
  </w:endnote>
  <w:endnote w:type="continuationSeparator" w:id="0">
    <w:p w14:paraId="04EAAD3E" w14:textId="77777777" w:rsidR="00CE309B" w:rsidRDefault="00CE309B"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41668011" w14:textId="77777777" w:rsidR="00AB20D0" w:rsidRDefault="0057179B">
            <w:pPr>
              <w:pStyle w:val="Footer"/>
              <w:jc w:val="right"/>
              <w:rPr>
                <w:sz w:val="18"/>
                <w:szCs w:val="18"/>
              </w:rPr>
            </w:pPr>
            <w:r w:rsidRPr="00822E37">
              <w:rPr>
                <w:sz w:val="18"/>
                <w:szCs w:val="18"/>
              </w:rPr>
              <w:t xml:space="preserve">Page </w:t>
            </w:r>
            <w:r w:rsidR="001C608E" w:rsidRPr="00822E37">
              <w:rPr>
                <w:sz w:val="18"/>
                <w:szCs w:val="18"/>
              </w:rPr>
              <w:fldChar w:fldCharType="begin"/>
            </w:r>
            <w:r w:rsidRPr="00822E37">
              <w:rPr>
                <w:sz w:val="18"/>
                <w:szCs w:val="18"/>
              </w:rPr>
              <w:instrText xml:space="preserve"> PAGE </w:instrText>
            </w:r>
            <w:r w:rsidR="001C608E" w:rsidRPr="00822E37">
              <w:rPr>
                <w:sz w:val="18"/>
                <w:szCs w:val="18"/>
              </w:rPr>
              <w:fldChar w:fldCharType="separate"/>
            </w:r>
            <w:r w:rsidR="00FA1ADD">
              <w:rPr>
                <w:noProof/>
                <w:sz w:val="18"/>
                <w:szCs w:val="18"/>
              </w:rPr>
              <w:t>7</w:t>
            </w:r>
            <w:r w:rsidR="001C608E" w:rsidRPr="00822E37">
              <w:rPr>
                <w:sz w:val="18"/>
                <w:szCs w:val="18"/>
              </w:rPr>
              <w:fldChar w:fldCharType="end"/>
            </w:r>
            <w:r w:rsidRPr="00822E37">
              <w:rPr>
                <w:sz w:val="18"/>
                <w:szCs w:val="18"/>
              </w:rPr>
              <w:t xml:space="preserve"> of </w:t>
            </w:r>
            <w:r w:rsidR="001C608E" w:rsidRPr="00822E37">
              <w:rPr>
                <w:sz w:val="18"/>
                <w:szCs w:val="18"/>
              </w:rPr>
              <w:fldChar w:fldCharType="begin"/>
            </w:r>
            <w:r w:rsidRPr="00822E37">
              <w:rPr>
                <w:sz w:val="18"/>
                <w:szCs w:val="18"/>
              </w:rPr>
              <w:instrText xml:space="preserve"> NUMPAGES  </w:instrText>
            </w:r>
            <w:r w:rsidR="001C608E" w:rsidRPr="00822E37">
              <w:rPr>
                <w:sz w:val="18"/>
                <w:szCs w:val="18"/>
              </w:rPr>
              <w:fldChar w:fldCharType="separate"/>
            </w:r>
            <w:r w:rsidR="00FA1ADD">
              <w:rPr>
                <w:noProof/>
                <w:sz w:val="18"/>
                <w:szCs w:val="18"/>
              </w:rPr>
              <w:t>8</w:t>
            </w:r>
            <w:r w:rsidR="001C608E" w:rsidRPr="00822E37">
              <w:rPr>
                <w:sz w:val="18"/>
                <w:szCs w:val="18"/>
              </w:rPr>
              <w:fldChar w:fldCharType="end"/>
            </w:r>
          </w:p>
          <w:p w14:paraId="7F5078C2" w14:textId="74063645" w:rsidR="0057179B" w:rsidRPr="00822E37" w:rsidRDefault="00AB20D0" w:rsidP="00AB20D0">
            <w:pPr>
              <w:pStyle w:val="Footer"/>
              <w:rPr>
                <w:sz w:val="18"/>
                <w:szCs w:val="18"/>
              </w:rPr>
            </w:pPr>
            <w:r>
              <w:rPr>
                <w:sz w:val="18"/>
                <w:szCs w:val="18"/>
              </w:rPr>
              <w:t>June2022</w:t>
            </w:r>
            <w:r>
              <w:rPr>
                <w:sz w:val="18"/>
                <w:szCs w:val="18"/>
              </w:rPr>
              <w:br/>
              <w:t>MPF928</w:t>
            </w:r>
          </w:p>
        </w:sdtContent>
      </w:sdt>
    </w:sdtContent>
  </w:sdt>
  <w:p w14:paraId="4D35AAFA" w14:textId="77777777" w:rsidR="0057179B" w:rsidRPr="00822E37" w:rsidRDefault="0057179B"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635FE44A" w14:textId="77777777" w:rsidR="00AB20D0" w:rsidRDefault="0057179B">
            <w:pPr>
              <w:pStyle w:val="Footer"/>
              <w:jc w:val="right"/>
              <w:rPr>
                <w:sz w:val="18"/>
                <w:szCs w:val="18"/>
              </w:rPr>
            </w:pPr>
            <w:r w:rsidRPr="00822E37">
              <w:rPr>
                <w:sz w:val="18"/>
                <w:szCs w:val="18"/>
              </w:rPr>
              <w:t xml:space="preserve">Page </w:t>
            </w:r>
            <w:r w:rsidR="001C608E" w:rsidRPr="00822E37">
              <w:rPr>
                <w:sz w:val="18"/>
                <w:szCs w:val="18"/>
              </w:rPr>
              <w:fldChar w:fldCharType="begin"/>
            </w:r>
            <w:r w:rsidRPr="00822E37">
              <w:rPr>
                <w:sz w:val="18"/>
                <w:szCs w:val="18"/>
              </w:rPr>
              <w:instrText xml:space="preserve"> PAGE </w:instrText>
            </w:r>
            <w:r w:rsidR="001C608E" w:rsidRPr="00822E37">
              <w:rPr>
                <w:sz w:val="18"/>
                <w:szCs w:val="18"/>
              </w:rPr>
              <w:fldChar w:fldCharType="separate"/>
            </w:r>
            <w:r w:rsidR="00CF284C">
              <w:rPr>
                <w:noProof/>
                <w:sz w:val="18"/>
                <w:szCs w:val="18"/>
              </w:rPr>
              <w:t>7</w:t>
            </w:r>
            <w:r w:rsidR="001C608E" w:rsidRPr="00822E37">
              <w:rPr>
                <w:sz w:val="18"/>
                <w:szCs w:val="18"/>
              </w:rPr>
              <w:fldChar w:fldCharType="end"/>
            </w:r>
            <w:r w:rsidRPr="00822E37">
              <w:rPr>
                <w:sz w:val="18"/>
                <w:szCs w:val="18"/>
              </w:rPr>
              <w:t xml:space="preserve"> of </w:t>
            </w:r>
            <w:r w:rsidR="001C608E" w:rsidRPr="00822E37">
              <w:rPr>
                <w:sz w:val="18"/>
                <w:szCs w:val="18"/>
              </w:rPr>
              <w:fldChar w:fldCharType="begin"/>
            </w:r>
            <w:r w:rsidRPr="00822E37">
              <w:rPr>
                <w:sz w:val="18"/>
                <w:szCs w:val="18"/>
              </w:rPr>
              <w:instrText xml:space="preserve"> NUMPAGES  </w:instrText>
            </w:r>
            <w:r w:rsidR="001C608E" w:rsidRPr="00822E37">
              <w:rPr>
                <w:sz w:val="18"/>
                <w:szCs w:val="18"/>
              </w:rPr>
              <w:fldChar w:fldCharType="separate"/>
            </w:r>
            <w:r w:rsidR="00CF284C">
              <w:rPr>
                <w:noProof/>
                <w:sz w:val="18"/>
                <w:szCs w:val="18"/>
              </w:rPr>
              <w:t>7</w:t>
            </w:r>
            <w:r w:rsidR="001C608E" w:rsidRPr="00822E37">
              <w:rPr>
                <w:sz w:val="18"/>
                <w:szCs w:val="18"/>
              </w:rPr>
              <w:fldChar w:fldCharType="end"/>
            </w:r>
          </w:p>
          <w:p w14:paraId="09F8DF22" w14:textId="77777777" w:rsidR="00AB20D0" w:rsidRDefault="00AB20D0" w:rsidP="00AB20D0">
            <w:pPr>
              <w:pStyle w:val="Footer"/>
              <w:rPr>
                <w:sz w:val="18"/>
                <w:szCs w:val="18"/>
              </w:rPr>
            </w:pPr>
            <w:r>
              <w:rPr>
                <w:sz w:val="18"/>
                <w:szCs w:val="18"/>
              </w:rPr>
              <w:t>June2022</w:t>
            </w:r>
          </w:p>
          <w:p w14:paraId="5B60566E" w14:textId="01F76E55" w:rsidR="0057179B" w:rsidRDefault="00AB20D0" w:rsidP="00AB20D0">
            <w:pPr>
              <w:pStyle w:val="Footer"/>
            </w:pPr>
            <w:r>
              <w:rPr>
                <w:sz w:val="18"/>
                <w:szCs w:val="18"/>
              </w:rPr>
              <w:t>MPF928</w:t>
            </w:r>
          </w:p>
        </w:sdtContent>
      </w:sdt>
    </w:sdtContent>
  </w:sdt>
  <w:p w14:paraId="19E0A317" w14:textId="77777777" w:rsidR="0057179B" w:rsidRPr="008A7CF7" w:rsidRDefault="0057179B"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0875" w14:textId="77777777" w:rsidR="00CE309B" w:rsidRDefault="00CE309B" w:rsidP="00665C6C">
      <w:r>
        <w:separator/>
      </w:r>
    </w:p>
  </w:footnote>
  <w:footnote w:type="continuationSeparator" w:id="0">
    <w:p w14:paraId="35836B97" w14:textId="77777777" w:rsidR="00CE309B" w:rsidRDefault="00CE309B"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16B2" w14:textId="77777777" w:rsidR="0057179B" w:rsidRDefault="0057179B">
    <w:r>
      <w:rPr>
        <w:snapToGrid w:val="0"/>
      </w:rPr>
      <w:tab/>
    </w:r>
    <w:r>
      <w:tab/>
    </w:r>
  </w:p>
  <w:p w14:paraId="68EA9EBA" w14:textId="77777777" w:rsidR="0057179B" w:rsidRDefault="0057179B">
    <w: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64_"/>
      </v:shape>
    </w:pict>
  </w:numPicBullet>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125C5F"/>
    <w:multiLevelType w:val="hybridMultilevel"/>
    <w:tmpl w:val="F2E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38379E"/>
    <w:multiLevelType w:val="hybridMultilevel"/>
    <w:tmpl w:val="1BA86B8E"/>
    <w:lvl w:ilvl="0" w:tplc="4030EB66">
      <w:start w:val="1"/>
      <w:numFmt w:val="bullet"/>
      <w:lvlText w:val=""/>
      <w:lvlPicBulletId w:val="0"/>
      <w:lvlJc w:val="left"/>
      <w:pPr>
        <w:ind w:left="720" w:hanging="360"/>
      </w:pPr>
      <w:rPr>
        <w:rFonts w:ascii="Wingdings" w:hAnsi="Wingdings" w:hint="default"/>
        <w:color w:val="BA0B2A"/>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E87AC8"/>
    <w:multiLevelType w:val="hybridMultilevel"/>
    <w:tmpl w:val="48B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87AF3"/>
    <w:multiLevelType w:val="hybridMultilevel"/>
    <w:tmpl w:val="0A54781C"/>
    <w:lvl w:ilvl="0" w:tplc="4030EB66">
      <w:start w:val="1"/>
      <w:numFmt w:val="bullet"/>
      <w:lvlText w:val=""/>
      <w:lvlJc w:val="left"/>
      <w:pPr>
        <w:ind w:left="720" w:hanging="360"/>
      </w:pPr>
      <w:rPr>
        <w:rFonts w:ascii="Wingdings" w:hAnsi="Wingdings" w:hint="default"/>
        <w:color w:val="BA0B2A"/>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B6DA5"/>
    <w:multiLevelType w:val="hybridMultilevel"/>
    <w:tmpl w:val="560C9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28"/>
  </w:num>
  <w:num w:numId="2">
    <w:abstractNumId w:val="24"/>
  </w:num>
  <w:num w:numId="3">
    <w:abstractNumId w:val="15"/>
  </w:num>
  <w:num w:numId="4">
    <w:abstractNumId w:val="18"/>
  </w:num>
  <w:num w:numId="5">
    <w:abstractNumId w:val="11"/>
  </w:num>
  <w:num w:numId="6">
    <w:abstractNumId w:val="17"/>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22"/>
  </w:num>
  <w:num w:numId="21">
    <w:abstractNumId w:val="13"/>
  </w:num>
  <w:num w:numId="22">
    <w:abstractNumId w:val="14"/>
  </w:num>
  <w:num w:numId="23">
    <w:abstractNumId w:val="21"/>
  </w:num>
  <w:num w:numId="24">
    <w:abstractNumId w:val="27"/>
  </w:num>
  <w:num w:numId="25">
    <w:abstractNumId w:val="12"/>
  </w:num>
  <w:num w:numId="26">
    <w:abstractNumId w:val="19"/>
  </w:num>
  <w:num w:numId="27">
    <w:abstractNumId w:val="25"/>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tTQ3NbY0MDEyNjBU0lEKTi0uzszPAykwqgUA+CtA3iwAAAA="/>
  </w:docVars>
  <w:rsids>
    <w:rsidRoot w:val="00EB17E2"/>
    <w:rsid w:val="00022E96"/>
    <w:rsid w:val="00025B89"/>
    <w:rsid w:val="00027A96"/>
    <w:rsid w:val="00030A1A"/>
    <w:rsid w:val="000335C6"/>
    <w:rsid w:val="00036171"/>
    <w:rsid w:val="00042B1C"/>
    <w:rsid w:val="0004478C"/>
    <w:rsid w:val="00044D2C"/>
    <w:rsid w:val="000630E9"/>
    <w:rsid w:val="000705C4"/>
    <w:rsid w:val="0007288A"/>
    <w:rsid w:val="00073D3A"/>
    <w:rsid w:val="000760C8"/>
    <w:rsid w:val="0008205B"/>
    <w:rsid w:val="00082EDA"/>
    <w:rsid w:val="000834D8"/>
    <w:rsid w:val="00086A7D"/>
    <w:rsid w:val="00090CCF"/>
    <w:rsid w:val="00091C59"/>
    <w:rsid w:val="000951AA"/>
    <w:rsid w:val="00096746"/>
    <w:rsid w:val="000A40F2"/>
    <w:rsid w:val="000A4330"/>
    <w:rsid w:val="000B11ED"/>
    <w:rsid w:val="000B14A9"/>
    <w:rsid w:val="000B26CF"/>
    <w:rsid w:val="000B784B"/>
    <w:rsid w:val="000C635E"/>
    <w:rsid w:val="000C6BF5"/>
    <w:rsid w:val="000D117C"/>
    <w:rsid w:val="000D2E30"/>
    <w:rsid w:val="000D4DC9"/>
    <w:rsid w:val="000E1701"/>
    <w:rsid w:val="000E559F"/>
    <w:rsid w:val="000F0BC8"/>
    <w:rsid w:val="000F152A"/>
    <w:rsid w:val="000F4272"/>
    <w:rsid w:val="000F5B48"/>
    <w:rsid w:val="000F7153"/>
    <w:rsid w:val="001029B3"/>
    <w:rsid w:val="0010509D"/>
    <w:rsid w:val="00115089"/>
    <w:rsid w:val="001163C4"/>
    <w:rsid w:val="00133F6F"/>
    <w:rsid w:val="00137D01"/>
    <w:rsid w:val="00143CC6"/>
    <w:rsid w:val="001459E6"/>
    <w:rsid w:val="00147586"/>
    <w:rsid w:val="001519F7"/>
    <w:rsid w:val="00155D6D"/>
    <w:rsid w:val="0016302E"/>
    <w:rsid w:val="00163053"/>
    <w:rsid w:val="001650CD"/>
    <w:rsid w:val="001656A2"/>
    <w:rsid w:val="00167259"/>
    <w:rsid w:val="001746A1"/>
    <w:rsid w:val="00176E75"/>
    <w:rsid w:val="0018590A"/>
    <w:rsid w:val="001911B7"/>
    <w:rsid w:val="0019421B"/>
    <w:rsid w:val="0019435D"/>
    <w:rsid w:val="00194444"/>
    <w:rsid w:val="001B2BF3"/>
    <w:rsid w:val="001B725E"/>
    <w:rsid w:val="001C608E"/>
    <w:rsid w:val="001C78DC"/>
    <w:rsid w:val="001D371D"/>
    <w:rsid w:val="001D3F0D"/>
    <w:rsid w:val="001E0E30"/>
    <w:rsid w:val="001E3B87"/>
    <w:rsid w:val="002117BB"/>
    <w:rsid w:val="00214B9A"/>
    <w:rsid w:val="00216A16"/>
    <w:rsid w:val="002202A3"/>
    <w:rsid w:val="002229C2"/>
    <w:rsid w:val="002268F4"/>
    <w:rsid w:val="00230E27"/>
    <w:rsid w:val="002529E3"/>
    <w:rsid w:val="00265701"/>
    <w:rsid w:val="00272754"/>
    <w:rsid w:val="00282C8B"/>
    <w:rsid w:val="00285FFC"/>
    <w:rsid w:val="002930F0"/>
    <w:rsid w:val="00295620"/>
    <w:rsid w:val="002A0A9A"/>
    <w:rsid w:val="002A195E"/>
    <w:rsid w:val="002A674F"/>
    <w:rsid w:val="002A74A0"/>
    <w:rsid w:val="002B2D50"/>
    <w:rsid w:val="002B4209"/>
    <w:rsid w:val="002C1C64"/>
    <w:rsid w:val="002C31EF"/>
    <w:rsid w:val="002C660E"/>
    <w:rsid w:val="002C66E7"/>
    <w:rsid w:val="002D354F"/>
    <w:rsid w:val="002E3BFA"/>
    <w:rsid w:val="002E3DBC"/>
    <w:rsid w:val="002E41BF"/>
    <w:rsid w:val="002F042D"/>
    <w:rsid w:val="002F50C2"/>
    <w:rsid w:val="002F5958"/>
    <w:rsid w:val="002F6768"/>
    <w:rsid w:val="002F6FE9"/>
    <w:rsid w:val="00311C3A"/>
    <w:rsid w:val="0031396B"/>
    <w:rsid w:val="00320BB9"/>
    <w:rsid w:val="00321145"/>
    <w:rsid w:val="00322A99"/>
    <w:rsid w:val="003232B8"/>
    <w:rsid w:val="00325D58"/>
    <w:rsid w:val="00327FE3"/>
    <w:rsid w:val="00330A4E"/>
    <w:rsid w:val="0033459B"/>
    <w:rsid w:val="003448EC"/>
    <w:rsid w:val="00345C04"/>
    <w:rsid w:val="003660A1"/>
    <w:rsid w:val="003702DF"/>
    <w:rsid w:val="00370666"/>
    <w:rsid w:val="00371DCF"/>
    <w:rsid w:val="003769A1"/>
    <w:rsid w:val="00383D0B"/>
    <w:rsid w:val="0039096E"/>
    <w:rsid w:val="003943D5"/>
    <w:rsid w:val="0039658E"/>
    <w:rsid w:val="003B4042"/>
    <w:rsid w:val="003B76AB"/>
    <w:rsid w:val="003C13B6"/>
    <w:rsid w:val="003D1A10"/>
    <w:rsid w:val="003D75EA"/>
    <w:rsid w:val="003E2245"/>
    <w:rsid w:val="003E2732"/>
    <w:rsid w:val="003E3536"/>
    <w:rsid w:val="003E5CDD"/>
    <w:rsid w:val="003F214E"/>
    <w:rsid w:val="003F676C"/>
    <w:rsid w:val="00402D5B"/>
    <w:rsid w:val="00410A28"/>
    <w:rsid w:val="00417B11"/>
    <w:rsid w:val="00423D02"/>
    <w:rsid w:val="00424C76"/>
    <w:rsid w:val="0042780F"/>
    <w:rsid w:val="00432214"/>
    <w:rsid w:val="00433FE1"/>
    <w:rsid w:val="00454D58"/>
    <w:rsid w:val="00456BE2"/>
    <w:rsid w:val="00462400"/>
    <w:rsid w:val="00462424"/>
    <w:rsid w:val="00465CC4"/>
    <w:rsid w:val="004716AE"/>
    <w:rsid w:val="00477528"/>
    <w:rsid w:val="00484C82"/>
    <w:rsid w:val="00485152"/>
    <w:rsid w:val="004906DE"/>
    <w:rsid w:val="00495483"/>
    <w:rsid w:val="004A10B8"/>
    <w:rsid w:val="004A288D"/>
    <w:rsid w:val="004A3738"/>
    <w:rsid w:val="004A44B4"/>
    <w:rsid w:val="004A4C07"/>
    <w:rsid w:val="004C31A3"/>
    <w:rsid w:val="004D3C59"/>
    <w:rsid w:val="004D4227"/>
    <w:rsid w:val="004E693F"/>
    <w:rsid w:val="004E6961"/>
    <w:rsid w:val="004E71C0"/>
    <w:rsid w:val="004F3CEB"/>
    <w:rsid w:val="00511F1F"/>
    <w:rsid w:val="005127DB"/>
    <w:rsid w:val="0051287A"/>
    <w:rsid w:val="00514F0C"/>
    <w:rsid w:val="00526BB4"/>
    <w:rsid w:val="005320AC"/>
    <w:rsid w:val="005401BD"/>
    <w:rsid w:val="005524CF"/>
    <w:rsid w:val="0055376C"/>
    <w:rsid w:val="00560174"/>
    <w:rsid w:val="0056303A"/>
    <w:rsid w:val="00566FC6"/>
    <w:rsid w:val="00570B40"/>
    <w:rsid w:val="0057179B"/>
    <w:rsid w:val="00574CBF"/>
    <w:rsid w:val="00575089"/>
    <w:rsid w:val="00586C50"/>
    <w:rsid w:val="005900EB"/>
    <w:rsid w:val="005A1B02"/>
    <w:rsid w:val="005A5C5F"/>
    <w:rsid w:val="005A61AF"/>
    <w:rsid w:val="005A7BF7"/>
    <w:rsid w:val="005B3266"/>
    <w:rsid w:val="005C1463"/>
    <w:rsid w:val="005C1610"/>
    <w:rsid w:val="005C4598"/>
    <w:rsid w:val="005D08CD"/>
    <w:rsid w:val="005E11C0"/>
    <w:rsid w:val="005E42CF"/>
    <w:rsid w:val="005E5445"/>
    <w:rsid w:val="005E568C"/>
    <w:rsid w:val="005E7F2D"/>
    <w:rsid w:val="005F5572"/>
    <w:rsid w:val="006143F7"/>
    <w:rsid w:val="006155CD"/>
    <w:rsid w:val="00617C29"/>
    <w:rsid w:val="00620FCE"/>
    <w:rsid w:val="00624339"/>
    <w:rsid w:val="00625048"/>
    <w:rsid w:val="00626C07"/>
    <w:rsid w:val="00633CED"/>
    <w:rsid w:val="00635947"/>
    <w:rsid w:val="00637B52"/>
    <w:rsid w:val="00641D29"/>
    <w:rsid w:val="00651F63"/>
    <w:rsid w:val="00653989"/>
    <w:rsid w:val="00654306"/>
    <w:rsid w:val="006543E4"/>
    <w:rsid w:val="00657F14"/>
    <w:rsid w:val="006615CA"/>
    <w:rsid w:val="00665C6C"/>
    <w:rsid w:val="006661A8"/>
    <w:rsid w:val="00671005"/>
    <w:rsid w:val="0067353F"/>
    <w:rsid w:val="00681FC3"/>
    <w:rsid w:val="00684C63"/>
    <w:rsid w:val="00685AD1"/>
    <w:rsid w:val="006862F5"/>
    <w:rsid w:val="00687A4D"/>
    <w:rsid w:val="00691642"/>
    <w:rsid w:val="00695EA2"/>
    <w:rsid w:val="006A0673"/>
    <w:rsid w:val="006A1F92"/>
    <w:rsid w:val="006B173F"/>
    <w:rsid w:val="006C7303"/>
    <w:rsid w:val="006D1CBD"/>
    <w:rsid w:val="006D5A5F"/>
    <w:rsid w:val="006E1B57"/>
    <w:rsid w:val="006E5C42"/>
    <w:rsid w:val="006F1188"/>
    <w:rsid w:val="007034DA"/>
    <w:rsid w:val="00711DBC"/>
    <w:rsid w:val="007122BE"/>
    <w:rsid w:val="0072438A"/>
    <w:rsid w:val="00725FAF"/>
    <w:rsid w:val="007315E3"/>
    <w:rsid w:val="00733F20"/>
    <w:rsid w:val="00742EE9"/>
    <w:rsid w:val="00744174"/>
    <w:rsid w:val="00745455"/>
    <w:rsid w:val="00745F86"/>
    <w:rsid w:val="0074682A"/>
    <w:rsid w:val="00753696"/>
    <w:rsid w:val="00756F48"/>
    <w:rsid w:val="00763C9F"/>
    <w:rsid w:val="00764EAB"/>
    <w:rsid w:val="00766194"/>
    <w:rsid w:val="00774270"/>
    <w:rsid w:val="007847C9"/>
    <w:rsid w:val="007905CB"/>
    <w:rsid w:val="007918FD"/>
    <w:rsid w:val="0079290F"/>
    <w:rsid w:val="007960AB"/>
    <w:rsid w:val="007A4005"/>
    <w:rsid w:val="007B1B44"/>
    <w:rsid w:val="007C099A"/>
    <w:rsid w:val="007C2F42"/>
    <w:rsid w:val="007C3464"/>
    <w:rsid w:val="007D3131"/>
    <w:rsid w:val="007D3424"/>
    <w:rsid w:val="007D5A38"/>
    <w:rsid w:val="007D71E9"/>
    <w:rsid w:val="007E0104"/>
    <w:rsid w:val="007E2821"/>
    <w:rsid w:val="007F0C61"/>
    <w:rsid w:val="007F2A31"/>
    <w:rsid w:val="008001DE"/>
    <w:rsid w:val="0080104D"/>
    <w:rsid w:val="00801397"/>
    <w:rsid w:val="00806CA3"/>
    <w:rsid w:val="00813BDF"/>
    <w:rsid w:val="00813EFA"/>
    <w:rsid w:val="008140B1"/>
    <w:rsid w:val="0081711B"/>
    <w:rsid w:val="00822E37"/>
    <w:rsid w:val="0082301A"/>
    <w:rsid w:val="00825FBA"/>
    <w:rsid w:val="00837A41"/>
    <w:rsid w:val="00837FFD"/>
    <w:rsid w:val="008479F8"/>
    <w:rsid w:val="0085230B"/>
    <w:rsid w:val="0085423A"/>
    <w:rsid w:val="008615E4"/>
    <w:rsid w:val="008725A5"/>
    <w:rsid w:val="00877C33"/>
    <w:rsid w:val="00882444"/>
    <w:rsid w:val="00885E27"/>
    <w:rsid w:val="00897E2F"/>
    <w:rsid w:val="008A217F"/>
    <w:rsid w:val="008A48A4"/>
    <w:rsid w:val="008A56A9"/>
    <w:rsid w:val="008A6223"/>
    <w:rsid w:val="008A7CF7"/>
    <w:rsid w:val="008A7D70"/>
    <w:rsid w:val="008B0060"/>
    <w:rsid w:val="008B5041"/>
    <w:rsid w:val="008B5A73"/>
    <w:rsid w:val="008B5AC0"/>
    <w:rsid w:val="008C504F"/>
    <w:rsid w:val="008C5749"/>
    <w:rsid w:val="008C597E"/>
    <w:rsid w:val="008D1823"/>
    <w:rsid w:val="008E22BF"/>
    <w:rsid w:val="008E78F7"/>
    <w:rsid w:val="00900C61"/>
    <w:rsid w:val="009025F1"/>
    <w:rsid w:val="009026CC"/>
    <w:rsid w:val="00903E35"/>
    <w:rsid w:val="00910E1A"/>
    <w:rsid w:val="00912805"/>
    <w:rsid w:val="0091617C"/>
    <w:rsid w:val="00921D21"/>
    <w:rsid w:val="0092440E"/>
    <w:rsid w:val="00926CE8"/>
    <w:rsid w:val="00932B03"/>
    <w:rsid w:val="009412B6"/>
    <w:rsid w:val="009424B7"/>
    <w:rsid w:val="0094269C"/>
    <w:rsid w:val="00942E59"/>
    <w:rsid w:val="0094795E"/>
    <w:rsid w:val="00952DC2"/>
    <w:rsid w:val="00975669"/>
    <w:rsid w:val="009770FE"/>
    <w:rsid w:val="009809FD"/>
    <w:rsid w:val="00990AD3"/>
    <w:rsid w:val="00996242"/>
    <w:rsid w:val="00996996"/>
    <w:rsid w:val="00996DCC"/>
    <w:rsid w:val="00997626"/>
    <w:rsid w:val="009979A6"/>
    <w:rsid w:val="009A0C58"/>
    <w:rsid w:val="009C05D7"/>
    <w:rsid w:val="009C2F61"/>
    <w:rsid w:val="009C37D1"/>
    <w:rsid w:val="009C5E05"/>
    <w:rsid w:val="009C7E7A"/>
    <w:rsid w:val="009E3593"/>
    <w:rsid w:val="009E415B"/>
    <w:rsid w:val="009E4386"/>
    <w:rsid w:val="009F1631"/>
    <w:rsid w:val="009F4378"/>
    <w:rsid w:val="009F5F6E"/>
    <w:rsid w:val="00A00B35"/>
    <w:rsid w:val="00A00EF4"/>
    <w:rsid w:val="00A21441"/>
    <w:rsid w:val="00A23262"/>
    <w:rsid w:val="00A250DD"/>
    <w:rsid w:val="00A33B2E"/>
    <w:rsid w:val="00A34479"/>
    <w:rsid w:val="00A4400A"/>
    <w:rsid w:val="00A45370"/>
    <w:rsid w:val="00A472C2"/>
    <w:rsid w:val="00A5467F"/>
    <w:rsid w:val="00A6060D"/>
    <w:rsid w:val="00A67AFB"/>
    <w:rsid w:val="00A70AFC"/>
    <w:rsid w:val="00A7216B"/>
    <w:rsid w:val="00A731DC"/>
    <w:rsid w:val="00A7515C"/>
    <w:rsid w:val="00A75CBE"/>
    <w:rsid w:val="00A81C97"/>
    <w:rsid w:val="00A82DB8"/>
    <w:rsid w:val="00A90DCB"/>
    <w:rsid w:val="00A92C5E"/>
    <w:rsid w:val="00A92EBA"/>
    <w:rsid w:val="00A96757"/>
    <w:rsid w:val="00AA78BE"/>
    <w:rsid w:val="00AB156E"/>
    <w:rsid w:val="00AB19F7"/>
    <w:rsid w:val="00AB20D0"/>
    <w:rsid w:val="00AB2FB8"/>
    <w:rsid w:val="00AB4E82"/>
    <w:rsid w:val="00AB5051"/>
    <w:rsid w:val="00AD1F89"/>
    <w:rsid w:val="00AD6DC6"/>
    <w:rsid w:val="00AE6E3B"/>
    <w:rsid w:val="00AE6FB8"/>
    <w:rsid w:val="00AE77DC"/>
    <w:rsid w:val="00AF1D0F"/>
    <w:rsid w:val="00AF505D"/>
    <w:rsid w:val="00B13D6B"/>
    <w:rsid w:val="00B1739D"/>
    <w:rsid w:val="00B200B4"/>
    <w:rsid w:val="00B26073"/>
    <w:rsid w:val="00B27738"/>
    <w:rsid w:val="00B32E42"/>
    <w:rsid w:val="00B42F5C"/>
    <w:rsid w:val="00B514D0"/>
    <w:rsid w:val="00B53A9B"/>
    <w:rsid w:val="00B565E8"/>
    <w:rsid w:val="00B56FE8"/>
    <w:rsid w:val="00B75269"/>
    <w:rsid w:val="00B81C1F"/>
    <w:rsid w:val="00B83400"/>
    <w:rsid w:val="00B878B2"/>
    <w:rsid w:val="00B87D60"/>
    <w:rsid w:val="00B92394"/>
    <w:rsid w:val="00BA7669"/>
    <w:rsid w:val="00BB14E6"/>
    <w:rsid w:val="00BB6B60"/>
    <w:rsid w:val="00BB76A0"/>
    <w:rsid w:val="00BC0591"/>
    <w:rsid w:val="00BC1B70"/>
    <w:rsid w:val="00BD0CEF"/>
    <w:rsid w:val="00BD200D"/>
    <w:rsid w:val="00BD634E"/>
    <w:rsid w:val="00BF46F5"/>
    <w:rsid w:val="00BF672C"/>
    <w:rsid w:val="00BF730D"/>
    <w:rsid w:val="00BF77B6"/>
    <w:rsid w:val="00C006EC"/>
    <w:rsid w:val="00C067A2"/>
    <w:rsid w:val="00C1120E"/>
    <w:rsid w:val="00C12576"/>
    <w:rsid w:val="00C16B4A"/>
    <w:rsid w:val="00C20DF8"/>
    <w:rsid w:val="00C303C0"/>
    <w:rsid w:val="00C34B34"/>
    <w:rsid w:val="00C36AE7"/>
    <w:rsid w:val="00C375E4"/>
    <w:rsid w:val="00C37E01"/>
    <w:rsid w:val="00C43E06"/>
    <w:rsid w:val="00C44ECB"/>
    <w:rsid w:val="00C45DDA"/>
    <w:rsid w:val="00C531BB"/>
    <w:rsid w:val="00C568BB"/>
    <w:rsid w:val="00C57258"/>
    <w:rsid w:val="00C61C5D"/>
    <w:rsid w:val="00C6414D"/>
    <w:rsid w:val="00C82233"/>
    <w:rsid w:val="00C8223A"/>
    <w:rsid w:val="00C82C53"/>
    <w:rsid w:val="00C82F4C"/>
    <w:rsid w:val="00C957CF"/>
    <w:rsid w:val="00CA06F4"/>
    <w:rsid w:val="00CB4ABF"/>
    <w:rsid w:val="00CC19DE"/>
    <w:rsid w:val="00CC2D3A"/>
    <w:rsid w:val="00CC3D5C"/>
    <w:rsid w:val="00CD65CB"/>
    <w:rsid w:val="00CE1DFC"/>
    <w:rsid w:val="00CE309B"/>
    <w:rsid w:val="00CE4AAB"/>
    <w:rsid w:val="00CF2455"/>
    <w:rsid w:val="00CF284C"/>
    <w:rsid w:val="00D30CBD"/>
    <w:rsid w:val="00D3255D"/>
    <w:rsid w:val="00D329B6"/>
    <w:rsid w:val="00D371EE"/>
    <w:rsid w:val="00D408F5"/>
    <w:rsid w:val="00D507D8"/>
    <w:rsid w:val="00D50E8D"/>
    <w:rsid w:val="00D55DBB"/>
    <w:rsid w:val="00D57DCD"/>
    <w:rsid w:val="00D61DD7"/>
    <w:rsid w:val="00D6329B"/>
    <w:rsid w:val="00D65B32"/>
    <w:rsid w:val="00D701A8"/>
    <w:rsid w:val="00D719FF"/>
    <w:rsid w:val="00D73859"/>
    <w:rsid w:val="00D741CA"/>
    <w:rsid w:val="00D75C46"/>
    <w:rsid w:val="00D85990"/>
    <w:rsid w:val="00D85E86"/>
    <w:rsid w:val="00D955C6"/>
    <w:rsid w:val="00D96E2B"/>
    <w:rsid w:val="00DB07C6"/>
    <w:rsid w:val="00DB15BD"/>
    <w:rsid w:val="00DD6382"/>
    <w:rsid w:val="00DD7A21"/>
    <w:rsid w:val="00DE3551"/>
    <w:rsid w:val="00DE4E49"/>
    <w:rsid w:val="00DE7A0D"/>
    <w:rsid w:val="00DF1EA5"/>
    <w:rsid w:val="00DF4388"/>
    <w:rsid w:val="00DF550E"/>
    <w:rsid w:val="00E03872"/>
    <w:rsid w:val="00E34382"/>
    <w:rsid w:val="00E36F98"/>
    <w:rsid w:val="00E5299B"/>
    <w:rsid w:val="00E6417E"/>
    <w:rsid w:val="00E668A7"/>
    <w:rsid w:val="00E73170"/>
    <w:rsid w:val="00E74CA1"/>
    <w:rsid w:val="00E85C21"/>
    <w:rsid w:val="00E87004"/>
    <w:rsid w:val="00EA019B"/>
    <w:rsid w:val="00EA079E"/>
    <w:rsid w:val="00EA43CF"/>
    <w:rsid w:val="00EB0C02"/>
    <w:rsid w:val="00EB11E9"/>
    <w:rsid w:val="00EB17E2"/>
    <w:rsid w:val="00EB776A"/>
    <w:rsid w:val="00EC0C56"/>
    <w:rsid w:val="00ED0BC6"/>
    <w:rsid w:val="00ED1CB6"/>
    <w:rsid w:val="00ED3DC6"/>
    <w:rsid w:val="00EF1931"/>
    <w:rsid w:val="00F019FC"/>
    <w:rsid w:val="00F05F27"/>
    <w:rsid w:val="00F07051"/>
    <w:rsid w:val="00F07D99"/>
    <w:rsid w:val="00F13E7C"/>
    <w:rsid w:val="00F161CD"/>
    <w:rsid w:val="00F307E4"/>
    <w:rsid w:val="00F30C63"/>
    <w:rsid w:val="00F455C3"/>
    <w:rsid w:val="00F519C8"/>
    <w:rsid w:val="00F7109E"/>
    <w:rsid w:val="00F76F2F"/>
    <w:rsid w:val="00F82560"/>
    <w:rsid w:val="00F85BBF"/>
    <w:rsid w:val="00F87A44"/>
    <w:rsid w:val="00F95733"/>
    <w:rsid w:val="00F96362"/>
    <w:rsid w:val="00F964D6"/>
    <w:rsid w:val="00FA03A4"/>
    <w:rsid w:val="00FA11C6"/>
    <w:rsid w:val="00FA1ADD"/>
    <w:rsid w:val="00FA72CB"/>
    <w:rsid w:val="00FB2D95"/>
    <w:rsid w:val="00FB2D9E"/>
    <w:rsid w:val="00FB2DC9"/>
    <w:rsid w:val="00FB3321"/>
    <w:rsid w:val="00FB35F8"/>
    <w:rsid w:val="00FB5155"/>
    <w:rsid w:val="00FC5EBF"/>
    <w:rsid w:val="00FD0139"/>
    <w:rsid w:val="00FD02D9"/>
    <w:rsid w:val="00FD24B1"/>
    <w:rsid w:val="00FD43EA"/>
    <w:rsid w:val="00FD4DBB"/>
    <w:rsid w:val="00FE0A48"/>
    <w:rsid w:val="00FE1B1B"/>
    <w:rsid w:val="00FE53B4"/>
    <w:rsid w:val="00FF19CC"/>
    <w:rsid w:val="00FF248A"/>
    <w:rsid w:val="00FF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26EC"/>
  <w15:docId w15:val="{E23A1C8A-FD34-47ED-9A62-FC51246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rsid w:val="00EB17E2"/>
    <w:pPr>
      <w:tabs>
        <w:tab w:val="center" w:pos="4153"/>
        <w:tab w:val="right" w:pos="8306"/>
      </w:tabs>
    </w:pPr>
  </w:style>
  <w:style w:type="character" w:customStyle="1" w:styleId="HeaderChar">
    <w:name w:val="Header Char"/>
    <w:basedOn w:val="DefaultParagraphFont"/>
    <w:link w:val="Header"/>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customStyle="1" w:styleId="1stBullet">
    <w:name w:val="1st Bullet"/>
    <w:basedOn w:val="Normal"/>
    <w:rsid w:val="00A23262"/>
    <w:pPr>
      <w:tabs>
        <w:tab w:val="num" w:pos="360"/>
        <w:tab w:val="left" w:pos="4860"/>
      </w:tabs>
      <w:spacing w:before="240" w:after="240"/>
      <w:ind w:left="360" w:hanging="360"/>
    </w:pPr>
    <w:rPr>
      <w:sz w:val="20"/>
      <w:szCs w:val="24"/>
    </w:rPr>
  </w:style>
  <w:style w:type="paragraph" w:styleId="BodyText">
    <w:name w:val="Body Text"/>
    <w:basedOn w:val="Normal"/>
    <w:link w:val="BodyTextChar"/>
    <w:uiPriority w:val="1"/>
    <w:qFormat/>
    <w:rsid w:val="007315E3"/>
    <w:pPr>
      <w:widowControl w:val="0"/>
      <w:autoSpaceDE w:val="0"/>
      <w:autoSpaceDN w:val="0"/>
    </w:pPr>
    <w:rPr>
      <w:rFonts w:eastAsia="Arial" w:cs="Arial"/>
      <w:sz w:val="20"/>
      <w:szCs w:val="20"/>
      <w:lang w:eastAsia="en-US"/>
    </w:rPr>
  </w:style>
  <w:style w:type="character" w:customStyle="1" w:styleId="BodyTextChar">
    <w:name w:val="Body Text Char"/>
    <w:basedOn w:val="DefaultParagraphFont"/>
    <w:link w:val="BodyText"/>
    <w:uiPriority w:val="1"/>
    <w:rsid w:val="007315E3"/>
    <w:rPr>
      <w:rFonts w:ascii="Arial" w:eastAsia="Arial" w:hAnsi="Arial" w:cs="Arial"/>
    </w:rPr>
  </w:style>
  <w:style w:type="character" w:styleId="UnresolvedMention">
    <w:name w:val="Unresolved Mention"/>
    <w:basedOn w:val="DefaultParagraphFont"/>
    <w:uiPriority w:val="99"/>
    <w:semiHidden/>
    <w:unhideWhenUsed/>
    <w:rsid w:val="00321145"/>
    <w:rPr>
      <w:color w:val="605E5C"/>
      <w:shd w:val="clear" w:color="auto" w:fill="E1DFDD"/>
    </w:rPr>
  </w:style>
  <w:style w:type="character" w:styleId="CommentReference">
    <w:name w:val="annotation reference"/>
    <w:basedOn w:val="DefaultParagraphFont"/>
    <w:semiHidden/>
    <w:unhideWhenUsed/>
    <w:rsid w:val="004F3CEB"/>
    <w:rPr>
      <w:sz w:val="16"/>
      <w:szCs w:val="16"/>
    </w:rPr>
  </w:style>
  <w:style w:type="paragraph" w:styleId="CommentText">
    <w:name w:val="annotation text"/>
    <w:basedOn w:val="Normal"/>
    <w:link w:val="CommentTextChar"/>
    <w:semiHidden/>
    <w:unhideWhenUsed/>
    <w:rsid w:val="004F3CEB"/>
    <w:rPr>
      <w:sz w:val="20"/>
      <w:szCs w:val="20"/>
    </w:rPr>
  </w:style>
  <w:style w:type="character" w:customStyle="1" w:styleId="CommentTextChar">
    <w:name w:val="Comment Text Char"/>
    <w:basedOn w:val="DefaultParagraphFont"/>
    <w:link w:val="CommentText"/>
    <w:semiHidden/>
    <w:rsid w:val="004F3CEB"/>
    <w:rPr>
      <w:rFonts w:ascii="Arial" w:eastAsia="Times New Roman" w:hAnsi="Arial"/>
      <w:lang w:eastAsia="en-GB"/>
    </w:rPr>
  </w:style>
  <w:style w:type="paragraph" w:styleId="CommentSubject">
    <w:name w:val="annotation subject"/>
    <w:basedOn w:val="CommentText"/>
    <w:next w:val="CommentText"/>
    <w:link w:val="CommentSubjectChar"/>
    <w:semiHidden/>
    <w:unhideWhenUsed/>
    <w:rsid w:val="004F3CEB"/>
    <w:rPr>
      <w:b/>
      <w:bCs/>
    </w:rPr>
  </w:style>
  <w:style w:type="character" w:customStyle="1" w:styleId="CommentSubjectChar">
    <w:name w:val="Comment Subject Char"/>
    <w:basedOn w:val="CommentTextChar"/>
    <w:link w:val="CommentSubject"/>
    <w:semiHidden/>
    <w:rsid w:val="004F3CEB"/>
    <w:rPr>
      <w:rFonts w:ascii="Arial" w:eastAsia="Times New Roman" w:hAnsi="Arial"/>
      <w:b/>
      <w:bCs/>
      <w:lang w:eastAsia="en-GB"/>
    </w:rPr>
  </w:style>
  <w:style w:type="paragraph" w:styleId="ListParagraph">
    <w:name w:val="List Paragraph"/>
    <w:basedOn w:val="Normal"/>
    <w:uiPriority w:val="34"/>
    <w:qFormat/>
    <w:rsid w:val="0079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68739">
      <w:bodyDiv w:val="1"/>
      <w:marLeft w:val="0"/>
      <w:marRight w:val="0"/>
      <w:marTop w:val="0"/>
      <w:marBottom w:val="0"/>
      <w:divBdr>
        <w:top w:val="none" w:sz="0" w:space="0" w:color="auto"/>
        <w:left w:val="none" w:sz="0" w:space="0" w:color="auto"/>
        <w:bottom w:val="none" w:sz="0" w:space="0" w:color="auto"/>
        <w:right w:val="none" w:sz="0" w:space="0" w:color="auto"/>
      </w:divBdr>
    </w:div>
    <w:div w:id="20345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ac.uk/careers/career-planning/employability-skil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lford.ac.uk/careers/career-planning/employability-skill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16999-60AC-4567-AFBB-B36AC8A8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2233</Words>
  <Characters>12729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lastModifiedBy>Lee Houghton</cp:lastModifiedBy>
  <cp:revision>2</cp:revision>
  <cp:lastPrinted>2012-08-16T17:21:00Z</cp:lastPrinted>
  <dcterms:created xsi:type="dcterms:W3CDTF">2022-06-24T09:11:00Z</dcterms:created>
  <dcterms:modified xsi:type="dcterms:W3CDTF">2022-06-24T09:11:00Z</dcterms:modified>
</cp:coreProperties>
</file>