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5E35" w14:textId="77777777" w:rsidR="00FF2729" w:rsidRPr="00B22D3A" w:rsidRDefault="00FF2729" w:rsidP="00906047">
      <w:pPr>
        <w:spacing w:after="0" w:line="240" w:lineRule="auto"/>
        <w:textAlignment w:val="baseline"/>
        <w:rPr>
          <w:rFonts w:ascii="Calibri" w:eastAsia="Times New Roman" w:hAnsi="Calibri" w:cs="Calibri"/>
          <w:b/>
          <w:bCs/>
          <w:sz w:val="20"/>
          <w:szCs w:val="20"/>
          <w:lang w:eastAsia="en-GB"/>
        </w:rPr>
      </w:pPr>
    </w:p>
    <w:p w14:paraId="67A7C8B7" w14:textId="5E073AF3" w:rsidR="008B58C2" w:rsidRPr="00B22D3A" w:rsidRDefault="008B58C2" w:rsidP="00906047">
      <w:pPr>
        <w:spacing w:after="0" w:line="240" w:lineRule="auto"/>
        <w:textAlignment w:val="baseline"/>
        <w:rPr>
          <w:rFonts w:ascii="Segoe UI" w:eastAsia="Times New Roman" w:hAnsi="Segoe UI" w:cs="Segoe UI"/>
          <w:sz w:val="20"/>
          <w:szCs w:val="20"/>
          <w:lang w:eastAsia="en-GB"/>
        </w:rPr>
      </w:pPr>
      <w:r w:rsidRPr="00B22D3A">
        <w:rPr>
          <w:rFonts w:ascii="Calibri" w:eastAsia="Times New Roman" w:hAnsi="Calibri" w:cs="Calibri"/>
          <w:b/>
          <w:bCs/>
          <w:color w:val="BA0B2A"/>
          <w:sz w:val="20"/>
          <w:szCs w:val="20"/>
          <w:lang w:eastAsia="en-GB"/>
        </w:rPr>
        <w:t>Function:</w:t>
      </w:r>
      <w:r w:rsidR="00664F32" w:rsidRPr="00B22D3A">
        <w:rPr>
          <w:rFonts w:ascii="Calibri" w:eastAsia="Times New Roman" w:hAnsi="Calibri" w:cs="Calibri"/>
          <w:color w:val="BA0B2A"/>
          <w:sz w:val="20"/>
          <w:szCs w:val="20"/>
          <w:lang w:eastAsia="en-GB"/>
        </w:rPr>
        <w:tab/>
      </w:r>
      <w:r w:rsidR="00430B69" w:rsidRPr="00B22D3A">
        <w:rPr>
          <w:rFonts w:ascii="Calibri" w:eastAsia="Times New Roman" w:hAnsi="Calibri" w:cs="Calibri"/>
          <w:color w:val="BA0B2A"/>
          <w:sz w:val="20"/>
          <w:szCs w:val="20"/>
          <w:lang w:eastAsia="en-GB"/>
        </w:rPr>
        <w:tab/>
      </w:r>
      <w:r w:rsidR="00430B69" w:rsidRPr="00B22D3A">
        <w:rPr>
          <w:rFonts w:ascii="Calibri" w:eastAsia="Times New Roman" w:hAnsi="Calibri" w:cs="Calibri"/>
          <w:b/>
          <w:bCs/>
          <w:color w:val="BA0B2A"/>
          <w:sz w:val="20"/>
          <w:szCs w:val="20"/>
          <w:lang w:eastAsia="en-GB"/>
        </w:rPr>
        <w:t>Digital Delivery</w:t>
      </w:r>
    </w:p>
    <w:p w14:paraId="2ACBF4EA" w14:textId="3E730F68" w:rsidR="008B58C2" w:rsidRPr="00B22D3A" w:rsidRDefault="008B58C2" w:rsidP="00906047">
      <w:pPr>
        <w:spacing w:after="0" w:line="240" w:lineRule="auto"/>
        <w:textAlignment w:val="baseline"/>
        <w:rPr>
          <w:rFonts w:ascii="Segoe UI" w:eastAsia="Times New Roman" w:hAnsi="Segoe UI" w:cs="Segoe UI"/>
          <w:sz w:val="20"/>
          <w:szCs w:val="20"/>
          <w:lang w:eastAsia="en-GB"/>
        </w:rPr>
      </w:pPr>
      <w:r w:rsidRPr="00B22D3A">
        <w:rPr>
          <w:rFonts w:ascii="Calibri" w:eastAsia="Times New Roman" w:hAnsi="Calibri" w:cs="Calibri"/>
          <w:b/>
          <w:bCs/>
          <w:color w:val="BA0B2A"/>
          <w:sz w:val="20"/>
          <w:szCs w:val="20"/>
          <w:lang w:eastAsia="en-GB"/>
        </w:rPr>
        <w:t>Role Title: </w:t>
      </w:r>
      <w:r w:rsidRPr="00B22D3A">
        <w:rPr>
          <w:rFonts w:ascii="Calibri" w:eastAsia="Times New Roman" w:hAnsi="Calibri" w:cs="Calibri"/>
          <w:color w:val="BA0B2A"/>
          <w:sz w:val="20"/>
          <w:szCs w:val="20"/>
          <w:lang w:eastAsia="en-GB"/>
        </w:rPr>
        <w:t xml:space="preserve"> </w:t>
      </w:r>
      <w:r w:rsidR="00664F32" w:rsidRPr="00B22D3A">
        <w:rPr>
          <w:rFonts w:ascii="Calibri" w:eastAsia="Times New Roman" w:hAnsi="Calibri" w:cs="Calibri"/>
          <w:b/>
          <w:bCs/>
          <w:color w:val="BA0B2A"/>
          <w:sz w:val="20"/>
          <w:szCs w:val="20"/>
          <w:lang w:eastAsia="en-GB"/>
        </w:rPr>
        <w:tab/>
      </w:r>
      <w:r w:rsidR="00430B69" w:rsidRPr="00B22D3A">
        <w:rPr>
          <w:rFonts w:ascii="Calibri" w:eastAsia="Times New Roman" w:hAnsi="Calibri" w:cs="Calibri"/>
          <w:b/>
          <w:bCs/>
          <w:color w:val="BA0B2A"/>
          <w:sz w:val="20"/>
          <w:szCs w:val="20"/>
          <w:lang w:eastAsia="en-GB"/>
        </w:rPr>
        <w:tab/>
      </w:r>
      <w:r w:rsidR="009B21A8" w:rsidRPr="00B22D3A">
        <w:rPr>
          <w:rFonts w:ascii="Calibri" w:eastAsia="Times New Roman" w:hAnsi="Calibri" w:cs="Calibri"/>
          <w:b/>
          <w:bCs/>
          <w:color w:val="BA0B2A"/>
          <w:sz w:val="20"/>
          <w:szCs w:val="20"/>
          <w:lang w:eastAsia="en-GB"/>
        </w:rPr>
        <w:t xml:space="preserve">Delivery </w:t>
      </w:r>
      <w:r w:rsidR="00664F32" w:rsidRPr="00B22D3A">
        <w:rPr>
          <w:rFonts w:ascii="Calibri" w:eastAsia="Times New Roman" w:hAnsi="Calibri" w:cs="Calibri"/>
          <w:b/>
          <w:bCs/>
          <w:color w:val="BA0B2A"/>
          <w:sz w:val="20"/>
          <w:szCs w:val="20"/>
          <w:lang w:eastAsia="en-GB"/>
        </w:rPr>
        <w:t>Manager</w:t>
      </w:r>
      <w:r w:rsidR="009B21A8" w:rsidRPr="00B22D3A">
        <w:rPr>
          <w:rFonts w:ascii="Calibri" w:eastAsia="Times New Roman" w:hAnsi="Calibri" w:cs="Calibri"/>
          <w:b/>
          <w:bCs/>
          <w:color w:val="BA0B2A"/>
          <w:sz w:val="20"/>
          <w:szCs w:val="20"/>
          <w:lang w:eastAsia="en-GB"/>
        </w:rPr>
        <w:t xml:space="preserve"> (G8)</w:t>
      </w:r>
    </w:p>
    <w:p w14:paraId="50479BA2" w14:textId="3DC92302" w:rsidR="008B58C2" w:rsidRPr="00B22D3A" w:rsidRDefault="008B58C2" w:rsidP="00906047">
      <w:pPr>
        <w:spacing w:after="0" w:line="240" w:lineRule="auto"/>
        <w:textAlignment w:val="baseline"/>
        <w:rPr>
          <w:rFonts w:ascii="Segoe UI" w:eastAsia="Times New Roman" w:hAnsi="Segoe UI" w:cs="Segoe UI"/>
          <w:sz w:val="20"/>
          <w:szCs w:val="20"/>
          <w:lang w:eastAsia="en-GB"/>
        </w:rPr>
      </w:pPr>
      <w:r w:rsidRPr="00B22D3A">
        <w:rPr>
          <w:rFonts w:ascii="Calibri" w:eastAsia="Times New Roman" w:hAnsi="Calibri" w:cs="Calibri"/>
          <w:b/>
          <w:bCs/>
          <w:color w:val="BA0B2A"/>
          <w:sz w:val="20"/>
          <w:szCs w:val="20"/>
          <w:lang w:eastAsia="en-GB"/>
        </w:rPr>
        <w:t>Reports To:   </w:t>
      </w:r>
      <w:r w:rsidRPr="00B22D3A">
        <w:rPr>
          <w:sz w:val="20"/>
          <w:szCs w:val="20"/>
        </w:rPr>
        <w:tab/>
      </w:r>
      <w:r w:rsidRPr="00B22D3A">
        <w:rPr>
          <w:sz w:val="20"/>
          <w:szCs w:val="20"/>
        </w:rPr>
        <w:tab/>
      </w:r>
      <w:r w:rsidR="00516251" w:rsidRPr="00B22D3A">
        <w:rPr>
          <w:rFonts w:ascii="Calibri" w:eastAsia="Times New Roman" w:hAnsi="Calibri" w:cs="Calibri"/>
          <w:b/>
          <w:bCs/>
          <w:color w:val="BA0B2A"/>
          <w:sz w:val="20"/>
          <w:szCs w:val="20"/>
          <w:lang w:eastAsia="en-GB"/>
        </w:rPr>
        <w:t xml:space="preserve">Head of </w:t>
      </w:r>
      <w:r w:rsidR="00C22E16" w:rsidRPr="00B22D3A">
        <w:rPr>
          <w:rFonts w:ascii="Calibri" w:eastAsia="Times New Roman" w:hAnsi="Calibri" w:cs="Calibri"/>
          <w:b/>
          <w:bCs/>
          <w:color w:val="BA0B2A"/>
          <w:sz w:val="20"/>
          <w:szCs w:val="20"/>
          <w:lang w:eastAsia="en-GB"/>
        </w:rPr>
        <w:t>Delivery Management</w:t>
      </w:r>
    </w:p>
    <w:p w14:paraId="0841C5FD" w14:textId="6D294D8D" w:rsidR="008B58C2" w:rsidRPr="007273D8" w:rsidRDefault="008B58C2" w:rsidP="00906047">
      <w:pPr>
        <w:spacing w:after="0" w:line="240" w:lineRule="auto"/>
        <w:textAlignment w:val="baseline"/>
        <w:rPr>
          <w:rFonts w:ascii="Segoe UI" w:eastAsia="Times New Roman" w:hAnsi="Segoe UI" w:cs="Segoe UI"/>
          <w:sz w:val="18"/>
          <w:szCs w:val="18"/>
          <w:lang w:eastAsia="en-GB"/>
        </w:rPr>
      </w:pPr>
      <w:r w:rsidRPr="007273D8">
        <w:rPr>
          <w:rFonts w:ascii="Calibri" w:eastAsia="Times New Roman" w:hAnsi="Calibri" w:cs="Calibri"/>
          <w:sz w:val="18"/>
          <w:szCs w:val="18"/>
          <w:lang w:eastAsia="en-GB"/>
        </w:rPr>
        <w:t> </w:t>
      </w:r>
      <w:r w:rsidRPr="007273D8">
        <w:rPr>
          <w:rFonts w:ascii="Calibri" w:eastAsia="Times New Roman" w:hAnsi="Calibri" w:cs="Calibri"/>
          <w:color w:val="C00000"/>
          <w:sz w:val="24"/>
          <w:szCs w:val="24"/>
          <w:lang w:eastAsia="en-GB"/>
        </w:rPr>
        <w:t> </w:t>
      </w:r>
    </w:p>
    <w:p w14:paraId="5E553893" w14:textId="77777777" w:rsidR="008B58C2" w:rsidRPr="00CB2B93" w:rsidRDefault="008B58C2" w:rsidP="00906047">
      <w:pPr>
        <w:spacing w:after="0" w:line="240" w:lineRule="auto"/>
        <w:textAlignment w:val="baseline"/>
        <w:rPr>
          <w:rFonts w:ascii="Segoe UI" w:eastAsia="Times New Roman" w:hAnsi="Segoe UI" w:cs="Segoe UI"/>
          <w:sz w:val="20"/>
          <w:szCs w:val="20"/>
          <w:lang w:eastAsia="en-GB"/>
        </w:rPr>
      </w:pPr>
      <w:r w:rsidRPr="00CB2B93">
        <w:rPr>
          <w:rFonts w:ascii="Calibri" w:eastAsia="Times New Roman" w:hAnsi="Calibri" w:cs="Calibri"/>
          <w:b/>
          <w:bCs/>
          <w:color w:val="C00000"/>
          <w:sz w:val="20"/>
          <w:szCs w:val="20"/>
          <w:u w:val="single"/>
          <w:lang w:eastAsia="en-GB"/>
        </w:rPr>
        <w:t>Overview</w:t>
      </w:r>
      <w:r w:rsidRPr="00CB2B93">
        <w:rPr>
          <w:rFonts w:ascii="Calibri" w:eastAsia="Times New Roman" w:hAnsi="Calibri" w:cs="Calibri"/>
          <w:color w:val="C00000"/>
          <w:sz w:val="20"/>
          <w:szCs w:val="20"/>
          <w:lang w:eastAsia="en-GB"/>
        </w:rPr>
        <w:t> </w:t>
      </w:r>
    </w:p>
    <w:p w14:paraId="3430DD41" w14:textId="0DCB144C" w:rsidR="00E959FF" w:rsidRPr="00CB2B93" w:rsidRDefault="00E959FF" w:rsidP="00E959FF">
      <w:pPr>
        <w:rPr>
          <w:rFonts w:cstheme="minorHAnsi"/>
          <w:sz w:val="20"/>
          <w:szCs w:val="20"/>
        </w:rPr>
      </w:pPr>
      <w:r w:rsidRPr="00CB2B93">
        <w:rPr>
          <w:rFonts w:eastAsia="Calibri" w:cstheme="minorHAnsi"/>
          <w:sz w:val="20"/>
          <w:szCs w:val="20"/>
        </w:rPr>
        <w:t xml:space="preserve">The Digital Delivery team are responsible for the successful delivery of business change, both projects and products, aligned to the University Strategy and </w:t>
      </w:r>
      <w:r w:rsidR="002434F2" w:rsidRPr="00CB2B93">
        <w:rPr>
          <w:rFonts w:eastAsia="Calibri" w:cstheme="minorHAnsi"/>
          <w:sz w:val="20"/>
          <w:szCs w:val="20"/>
        </w:rPr>
        <w:t>d</w:t>
      </w:r>
      <w:r w:rsidRPr="00CB2B93">
        <w:rPr>
          <w:rFonts w:eastAsia="Calibri" w:cstheme="minorHAnsi"/>
          <w:sz w:val="20"/>
          <w:szCs w:val="20"/>
        </w:rPr>
        <w:t>igital vision. From the initial assessment through to implementation and closure</w:t>
      </w:r>
      <w:r w:rsidR="002C0104" w:rsidRPr="00CB2B93">
        <w:rPr>
          <w:rFonts w:eastAsia="Calibri" w:cstheme="minorHAnsi"/>
          <w:sz w:val="20"/>
          <w:szCs w:val="20"/>
        </w:rPr>
        <w:t>, the team</w:t>
      </w:r>
      <w:r w:rsidR="00481EFB" w:rsidRPr="00CB2B93">
        <w:rPr>
          <w:rFonts w:eastAsia="Calibri" w:cstheme="minorHAnsi"/>
          <w:sz w:val="20"/>
          <w:szCs w:val="20"/>
        </w:rPr>
        <w:t xml:space="preserve"> </w:t>
      </w:r>
      <w:r w:rsidRPr="00CB2B93">
        <w:rPr>
          <w:rFonts w:eastAsia="Calibri" w:cstheme="minorHAnsi"/>
          <w:sz w:val="20"/>
          <w:szCs w:val="20"/>
        </w:rPr>
        <w:t>deliver change working in collaboration with business colleagues, third party suppliers and strategic partners. The team is made up of Delivery Managers.</w:t>
      </w:r>
    </w:p>
    <w:p w14:paraId="51A4CDA6" w14:textId="0D472D80" w:rsidR="00E959FF" w:rsidRDefault="00E959FF" w:rsidP="00E959FF">
      <w:pPr>
        <w:spacing w:after="0" w:line="240" w:lineRule="auto"/>
        <w:jc w:val="both"/>
        <w:rPr>
          <w:rFonts w:cstheme="minorHAnsi"/>
          <w:sz w:val="20"/>
          <w:szCs w:val="20"/>
        </w:rPr>
      </w:pPr>
      <w:r w:rsidRPr="00CB2B93">
        <w:rPr>
          <w:rFonts w:cstheme="minorHAnsi"/>
          <w:sz w:val="20"/>
          <w:szCs w:val="20"/>
        </w:rPr>
        <w:t xml:space="preserve">The Delivery Manager will be </w:t>
      </w:r>
      <w:r w:rsidR="002C0104" w:rsidRPr="00CB2B93">
        <w:rPr>
          <w:rFonts w:cstheme="minorHAnsi"/>
          <w:sz w:val="20"/>
          <w:szCs w:val="20"/>
        </w:rPr>
        <w:t xml:space="preserve">accountable and </w:t>
      </w:r>
      <w:r w:rsidRPr="00CB2B93">
        <w:rPr>
          <w:rFonts w:cstheme="minorHAnsi"/>
          <w:sz w:val="20"/>
          <w:szCs w:val="20"/>
        </w:rPr>
        <w:t>responsible for the successful planning and execution of digital projects, ensuring that they are delivered on schedule and within budget and delivered to realise maximum business benefit. The primary activities include</w:t>
      </w:r>
      <w:r w:rsidR="00C22E16">
        <w:rPr>
          <w:rFonts w:cstheme="minorHAnsi"/>
          <w:sz w:val="20"/>
          <w:szCs w:val="20"/>
        </w:rPr>
        <w:t xml:space="preserve"> </w:t>
      </w:r>
      <w:r w:rsidRPr="00CB2B93">
        <w:rPr>
          <w:rFonts w:cstheme="minorHAnsi"/>
          <w:sz w:val="20"/>
          <w:szCs w:val="20"/>
        </w:rPr>
        <w:t xml:space="preserve">coordinating and leading project activities, managing external delivery partners and progressing the risks, issues and dependencies, project reporting and financial management and stakeholder engagement.    </w:t>
      </w:r>
    </w:p>
    <w:p w14:paraId="7788AF5C" w14:textId="51BC6730" w:rsidR="00FF2729" w:rsidRDefault="00FF2729" w:rsidP="00E959FF">
      <w:pPr>
        <w:spacing w:after="0" w:line="240" w:lineRule="auto"/>
        <w:jc w:val="both"/>
        <w:rPr>
          <w:rFonts w:cstheme="minorHAnsi"/>
          <w:sz w:val="20"/>
          <w:szCs w:val="20"/>
        </w:rPr>
      </w:pPr>
    </w:p>
    <w:p w14:paraId="769B64AF" w14:textId="77777777" w:rsidR="00D51C07" w:rsidRPr="003C717C" w:rsidRDefault="00D51C07" w:rsidP="00D51C07">
      <w:pPr>
        <w:spacing w:after="0" w:line="240" w:lineRule="auto"/>
        <w:rPr>
          <w:rFonts w:eastAsia="Times New Roman" w:cstheme="minorHAnsi"/>
          <w:sz w:val="20"/>
          <w:szCs w:val="20"/>
          <w:lang w:eastAsia="en-GB"/>
        </w:rPr>
      </w:pPr>
      <w:r w:rsidRPr="003C717C">
        <w:rPr>
          <w:rFonts w:eastAsia="Times New Roman" w:cstheme="minorHAnsi"/>
          <w:sz w:val="20"/>
          <w:szCs w:val="20"/>
          <w:lang w:eastAsia="en-GB"/>
        </w:rPr>
        <w:t xml:space="preserve">The Digital IT Service is a 24/7 operation and there may be a requirement to work out of hours, when required to ensure high service availability and completion of planned changes. </w:t>
      </w:r>
    </w:p>
    <w:p w14:paraId="34DB6CB5" w14:textId="77777777" w:rsidR="008B58C2" w:rsidRPr="00CB2B93" w:rsidRDefault="008B58C2" w:rsidP="00906047">
      <w:pPr>
        <w:spacing w:after="0" w:line="240" w:lineRule="auto"/>
        <w:ind w:right="360" w:firstLine="5760"/>
        <w:textAlignment w:val="baseline"/>
        <w:rPr>
          <w:rFonts w:eastAsia="Times New Roman" w:cstheme="minorHAnsi"/>
          <w:sz w:val="20"/>
          <w:szCs w:val="20"/>
          <w:lang w:eastAsia="en-GB"/>
        </w:rPr>
      </w:pPr>
      <w:r w:rsidRPr="00CB2B93">
        <w:rPr>
          <w:rFonts w:eastAsia="Times New Roman" w:cstheme="minorHAnsi"/>
          <w:color w:val="C00000"/>
          <w:sz w:val="20"/>
          <w:szCs w:val="20"/>
          <w:lang w:eastAsia="en-GB"/>
        </w:rPr>
        <w:t> </w:t>
      </w:r>
    </w:p>
    <w:p w14:paraId="60E625EE" w14:textId="2AF83521" w:rsidR="008B58C2" w:rsidRPr="00CB2B93" w:rsidRDefault="008B58C2" w:rsidP="00906047">
      <w:pPr>
        <w:spacing w:after="0" w:line="240" w:lineRule="auto"/>
        <w:jc w:val="both"/>
        <w:textAlignment w:val="baseline"/>
        <w:rPr>
          <w:rFonts w:eastAsia="Times New Roman" w:cstheme="minorHAnsi"/>
          <w:sz w:val="20"/>
          <w:szCs w:val="20"/>
          <w:lang w:eastAsia="en-GB"/>
        </w:rPr>
      </w:pPr>
      <w:r w:rsidRPr="00CB2B93">
        <w:rPr>
          <w:rFonts w:eastAsia="Times New Roman" w:cstheme="minorHAnsi"/>
          <w:b/>
          <w:bCs/>
          <w:color w:val="C00000"/>
          <w:sz w:val="20"/>
          <w:szCs w:val="20"/>
          <w:lang w:eastAsia="en-GB"/>
        </w:rPr>
        <w:t>Responsibilities</w:t>
      </w:r>
      <w:r w:rsidRPr="00CB2B93">
        <w:rPr>
          <w:rFonts w:eastAsia="Times New Roman" w:cstheme="minorHAnsi"/>
          <w:sz w:val="20"/>
          <w:szCs w:val="20"/>
          <w:lang w:eastAsia="en-GB"/>
        </w:rPr>
        <w:t> </w:t>
      </w:r>
    </w:p>
    <w:p w14:paraId="5FE13622" w14:textId="60EEB5B7" w:rsidR="00570D42" w:rsidRPr="00CB2B93" w:rsidRDefault="00570D42" w:rsidP="00906047">
      <w:pPr>
        <w:pStyle w:val="1stBullet"/>
        <w:numPr>
          <w:ilvl w:val="0"/>
          <w:numId w:val="14"/>
        </w:numPr>
        <w:spacing w:before="0" w:after="0"/>
        <w:ind w:left="426" w:hanging="284"/>
        <w:rPr>
          <w:rFonts w:asciiTheme="minorHAnsi" w:hAnsiTheme="minorHAnsi" w:cstheme="minorHAnsi"/>
          <w:szCs w:val="20"/>
        </w:rPr>
      </w:pPr>
      <w:r w:rsidRPr="00CB2B93">
        <w:rPr>
          <w:rFonts w:asciiTheme="minorHAnsi" w:hAnsiTheme="minorHAnsi" w:cstheme="minorHAnsi"/>
          <w:szCs w:val="20"/>
        </w:rPr>
        <w:t xml:space="preserve">Effectively lead, </w:t>
      </w:r>
      <w:r w:rsidR="00935AAE" w:rsidRPr="00CB2B93">
        <w:rPr>
          <w:rFonts w:asciiTheme="minorHAnsi" w:hAnsiTheme="minorHAnsi" w:cstheme="minorHAnsi"/>
          <w:szCs w:val="20"/>
        </w:rPr>
        <w:t>manage,</w:t>
      </w:r>
      <w:r w:rsidRPr="00CB2B93">
        <w:rPr>
          <w:rFonts w:asciiTheme="minorHAnsi" w:hAnsiTheme="minorHAnsi" w:cstheme="minorHAnsi"/>
          <w:szCs w:val="20"/>
        </w:rPr>
        <w:t xml:space="preserve"> and successfully deliver projects for the University, ensuring projects meet their requirements and deliver to time, cost and quality, and realise any benefits identified</w:t>
      </w:r>
      <w:r w:rsidR="004F45EC" w:rsidRPr="00CB2B93">
        <w:rPr>
          <w:rFonts w:asciiTheme="minorHAnsi" w:hAnsiTheme="minorHAnsi" w:cstheme="minorHAnsi"/>
          <w:szCs w:val="20"/>
        </w:rPr>
        <w:t>.</w:t>
      </w:r>
    </w:p>
    <w:p w14:paraId="5DE6A5FE" w14:textId="3161AA7B" w:rsidR="00570D42" w:rsidRPr="00CB2B93" w:rsidRDefault="00570D42" w:rsidP="00906047">
      <w:pPr>
        <w:pStyle w:val="1stBullet"/>
        <w:numPr>
          <w:ilvl w:val="0"/>
          <w:numId w:val="14"/>
        </w:numPr>
        <w:spacing w:before="0" w:after="0"/>
        <w:ind w:left="426" w:hanging="284"/>
        <w:rPr>
          <w:rFonts w:asciiTheme="minorHAnsi" w:hAnsiTheme="minorHAnsi" w:cstheme="minorHAnsi"/>
          <w:szCs w:val="20"/>
        </w:rPr>
      </w:pPr>
      <w:r w:rsidRPr="00CB2B93">
        <w:rPr>
          <w:rFonts w:asciiTheme="minorHAnsi" w:hAnsiTheme="minorHAnsi" w:cstheme="minorHAnsi"/>
          <w:szCs w:val="20"/>
        </w:rPr>
        <w:t>Define project scope, goals and deliverables that support business requirements/goals in collaboration with key stakeholders and colleagues</w:t>
      </w:r>
      <w:r w:rsidR="004F45EC" w:rsidRPr="00CB2B93">
        <w:rPr>
          <w:rFonts w:asciiTheme="minorHAnsi" w:hAnsiTheme="minorHAnsi" w:cstheme="minorHAnsi"/>
          <w:szCs w:val="20"/>
        </w:rPr>
        <w:t>.</w:t>
      </w:r>
    </w:p>
    <w:p w14:paraId="747AF3D6" w14:textId="2C2DE8C6" w:rsidR="00570D42" w:rsidRPr="00CB2B93" w:rsidRDefault="00570D42" w:rsidP="00906047">
      <w:pPr>
        <w:pStyle w:val="PS-1stBullet"/>
        <w:numPr>
          <w:ilvl w:val="0"/>
          <w:numId w:val="14"/>
        </w:numPr>
        <w:spacing w:before="0" w:after="0"/>
        <w:ind w:left="426" w:hanging="284"/>
        <w:rPr>
          <w:rFonts w:asciiTheme="minorHAnsi" w:hAnsiTheme="minorHAnsi" w:cstheme="minorHAnsi"/>
          <w:b w:val="0"/>
          <w:sz w:val="20"/>
          <w:szCs w:val="20"/>
        </w:rPr>
      </w:pPr>
      <w:r w:rsidRPr="00CB2B93">
        <w:rPr>
          <w:rFonts w:asciiTheme="minorHAnsi" w:eastAsia="SimSun" w:hAnsiTheme="minorHAnsi" w:cstheme="minorHAnsi"/>
          <w:b w:val="0"/>
          <w:sz w:val="20"/>
          <w:szCs w:val="20"/>
        </w:rPr>
        <w:t>Define project plans and schedules, ensuring effective tracking of time (progress v plan) and costs (actuals v budget)</w:t>
      </w:r>
    </w:p>
    <w:p w14:paraId="2BE94E88" w14:textId="5EA23344" w:rsidR="00570D42" w:rsidRPr="00CB2B93" w:rsidRDefault="00570D42" w:rsidP="00906047">
      <w:pPr>
        <w:pStyle w:val="PS-1stBullet"/>
        <w:numPr>
          <w:ilvl w:val="0"/>
          <w:numId w:val="14"/>
        </w:numPr>
        <w:spacing w:before="0" w:after="0"/>
        <w:ind w:left="426" w:hanging="284"/>
        <w:rPr>
          <w:rFonts w:asciiTheme="minorHAnsi" w:hAnsiTheme="minorHAnsi" w:cstheme="minorHAnsi"/>
          <w:b w:val="0"/>
          <w:sz w:val="20"/>
          <w:szCs w:val="20"/>
        </w:rPr>
      </w:pPr>
      <w:r w:rsidRPr="00CB2B93">
        <w:rPr>
          <w:rFonts w:asciiTheme="minorHAnsi" w:eastAsia="SimSun" w:hAnsiTheme="minorHAnsi" w:cstheme="minorHAnsi"/>
          <w:b w:val="0"/>
          <w:sz w:val="20"/>
          <w:szCs w:val="20"/>
        </w:rPr>
        <w:t xml:space="preserve">Develop and issue clearly defined work packages derived from the project deliverables/plan to project team members (including third parties and suppliers), ensuring they are agreed, acted upon, </w:t>
      </w:r>
      <w:r w:rsidR="00935AAE" w:rsidRPr="00CB2B93">
        <w:rPr>
          <w:rFonts w:asciiTheme="minorHAnsi" w:eastAsia="SimSun" w:hAnsiTheme="minorHAnsi" w:cstheme="minorHAnsi"/>
          <w:b w:val="0"/>
          <w:sz w:val="20"/>
          <w:szCs w:val="20"/>
        </w:rPr>
        <w:t>tracked,</w:t>
      </w:r>
      <w:r w:rsidRPr="00CB2B93">
        <w:rPr>
          <w:rFonts w:asciiTheme="minorHAnsi" w:eastAsia="SimSun" w:hAnsiTheme="minorHAnsi" w:cstheme="minorHAnsi"/>
          <w:b w:val="0"/>
          <w:sz w:val="20"/>
          <w:szCs w:val="20"/>
        </w:rPr>
        <w:t xml:space="preserve"> and managed to the successful required outcomes</w:t>
      </w:r>
      <w:r w:rsidR="004F45EC" w:rsidRPr="00CB2B93">
        <w:rPr>
          <w:rFonts w:asciiTheme="minorHAnsi" w:eastAsia="SimSun" w:hAnsiTheme="minorHAnsi" w:cstheme="minorHAnsi"/>
          <w:b w:val="0"/>
          <w:sz w:val="20"/>
          <w:szCs w:val="20"/>
        </w:rPr>
        <w:t>.</w:t>
      </w:r>
    </w:p>
    <w:p w14:paraId="30767F90" w14:textId="1961D517" w:rsidR="00570D42" w:rsidRPr="00CB2B93" w:rsidRDefault="00570D42" w:rsidP="00906047">
      <w:pPr>
        <w:pStyle w:val="PS-1stBullet"/>
        <w:numPr>
          <w:ilvl w:val="0"/>
          <w:numId w:val="14"/>
        </w:numPr>
        <w:spacing w:before="0" w:after="0"/>
        <w:ind w:left="426" w:hanging="284"/>
        <w:rPr>
          <w:rFonts w:asciiTheme="minorHAnsi" w:hAnsiTheme="minorHAnsi" w:cstheme="minorHAnsi"/>
          <w:b w:val="0"/>
          <w:sz w:val="20"/>
          <w:szCs w:val="20"/>
        </w:rPr>
      </w:pPr>
      <w:r w:rsidRPr="00CB2B93">
        <w:rPr>
          <w:rFonts w:asciiTheme="minorHAnsi" w:hAnsiTheme="minorHAnsi" w:cstheme="minorHAnsi"/>
          <w:b w:val="0"/>
          <w:sz w:val="20"/>
          <w:szCs w:val="20"/>
        </w:rPr>
        <w:t xml:space="preserve">Identify, </w:t>
      </w:r>
      <w:proofErr w:type="gramStart"/>
      <w:r w:rsidRPr="00CB2B93">
        <w:rPr>
          <w:rFonts w:asciiTheme="minorHAnsi" w:hAnsiTheme="minorHAnsi" w:cstheme="minorHAnsi"/>
          <w:b w:val="0"/>
          <w:sz w:val="20"/>
          <w:szCs w:val="20"/>
        </w:rPr>
        <w:t>manage</w:t>
      </w:r>
      <w:proofErr w:type="gramEnd"/>
      <w:r w:rsidRPr="00CB2B93">
        <w:rPr>
          <w:rFonts w:asciiTheme="minorHAnsi" w:hAnsiTheme="minorHAnsi" w:cstheme="minorHAnsi"/>
          <w:b w:val="0"/>
          <w:sz w:val="20"/>
          <w:szCs w:val="20"/>
        </w:rPr>
        <w:t xml:space="preserve"> and report on project dependencies, milestones, critical path, and potential risks and issues, ensuring that appropriate and effective mitigation strategies and contingency plans exist and are acted upon</w:t>
      </w:r>
      <w:r w:rsidR="004F45EC" w:rsidRPr="00CB2B93">
        <w:rPr>
          <w:rFonts w:asciiTheme="minorHAnsi" w:hAnsiTheme="minorHAnsi" w:cstheme="minorHAnsi"/>
          <w:b w:val="0"/>
          <w:sz w:val="20"/>
          <w:szCs w:val="20"/>
        </w:rPr>
        <w:t>.</w:t>
      </w:r>
    </w:p>
    <w:p w14:paraId="4D088E14" w14:textId="263895FB" w:rsidR="00570D42" w:rsidRPr="00CB2B93" w:rsidRDefault="00570D42" w:rsidP="00906047">
      <w:pPr>
        <w:pStyle w:val="PS-1stBullet"/>
        <w:numPr>
          <w:ilvl w:val="0"/>
          <w:numId w:val="14"/>
        </w:numPr>
        <w:spacing w:before="0" w:after="0"/>
        <w:ind w:left="426" w:hanging="284"/>
        <w:rPr>
          <w:rFonts w:asciiTheme="minorHAnsi" w:hAnsiTheme="minorHAnsi" w:cstheme="minorHAnsi"/>
          <w:b w:val="0"/>
          <w:sz w:val="20"/>
          <w:szCs w:val="20"/>
        </w:rPr>
      </w:pPr>
      <w:r w:rsidRPr="00CB2B93">
        <w:rPr>
          <w:rFonts w:asciiTheme="minorHAnsi" w:hAnsiTheme="minorHAnsi" w:cstheme="minorHAnsi"/>
          <w:b w:val="0"/>
          <w:sz w:val="20"/>
          <w:szCs w:val="20"/>
        </w:rPr>
        <w:t xml:space="preserve">Ensure full governance and compliance to Digital IT project standards, policies, </w:t>
      </w:r>
      <w:r w:rsidR="00935AAE" w:rsidRPr="00CB2B93">
        <w:rPr>
          <w:rFonts w:asciiTheme="minorHAnsi" w:hAnsiTheme="minorHAnsi" w:cstheme="minorHAnsi"/>
          <w:b w:val="0"/>
          <w:sz w:val="20"/>
          <w:szCs w:val="20"/>
        </w:rPr>
        <w:t>processes,</w:t>
      </w:r>
      <w:r w:rsidRPr="00CB2B93">
        <w:rPr>
          <w:rFonts w:asciiTheme="minorHAnsi" w:hAnsiTheme="minorHAnsi" w:cstheme="minorHAnsi"/>
          <w:b w:val="0"/>
          <w:sz w:val="20"/>
          <w:szCs w:val="20"/>
        </w:rPr>
        <w:t xml:space="preserve"> and tools in the delivery of all Digital IT projects</w:t>
      </w:r>
      <w:r w:rsidR="004F45EC" w:rsidRPr="00CB2B93">
        <w:rPr>
          <w:rFonts w:asciiTheme="minorHAnsi" w:hAnsiTheme="minorHAnsi" w:cstheme="minorHAnsi"/>
          <w:b w:val="0"/>
          <w:sz w:val="20"/>
          <w:szCs w:val="20"/>
        </w:rPr>
        <w:t>.</w:t>
      </w:r>
    </w:p>
    <w:p w14:paraId="5C3F7C24" w14:textId="3CD4E75F" w:rsidR="00570D42" w:rsidRPr="00CB2B93" w:rsidRDefault="00570D42" w:rsidP="00906047">
      <w:pPr>
        <w:pStyle w:val="1stBullet"/>
        <w:numPr>
          <w:ilvl w:val="0"/>
          <w:numId w:val="14"/>
        </w:numPr>
        <w:spacing w:before="0" w:after="0"/>
        <w:ind w:left="426" w:hanging="284"/>
        <w:rPr>
          <w:rFonts w:asciiTheme="minorHAnsi" w:hAnsiTheme="minorHAnsi" w:cstheme="minorHAnsi"/>
          <w:szCs w:val="20"/>
        </w:rPr>
      </w:pPr>
      <w:r w:rsidRPr="00CB2B93">
        <w:rPr>
          <w:rFonts w:asciiTheme="minorHAnsi" w:hAnsiTheme="minorHAnsi" w:cstheme="minorHAnsi"/>
          <w:szCs w:val="20"/>
        </w:rPr>
        <w:t>Develop and maintain an effective communication and engagement strategy to project team members and stakeholders (including third parties and suppliers) ensuring this is delivered in a timely and clear fashion, with expectations clearly set and met</w:t>
      </w:r>
      <w:r w:rsidR="004F45EC" w:rsidRPr="00CB2B93">
        <w:rPr>
          <w:rFonts w:asciiTheme="minorHAnsi" w:hAnsiTheme="minorHAnsi" w:cstheme="minorHAnsi"/>
          <w:szCs w:val="20"/>
        </w:rPr>
        <w:t>.</w:t>
      </w:r>
    </w:p>
    <w:p w14:paraId="0A8A59FB" w14:textId="46E7F867" w:rsidR="00570D42" w:rsidRPr="00CB2B93" w:rsidRDefault="00570D42" w:rsidP="00906047">
      <w:pPr>
        <w:pStyle w:val="1stBullet"/>
        <w:numPr>
          <w:ilvl w:val="0"/>
          <w:numId w:val="14"/>
        </w:numPr>
        <w:spacing w:before="0" w:after="0"/>
        <w:ind w:left="426" w:hanging="284"/>
        <w:rPr>
          <w:rFonts w:asciiTheme="minorHAnsi" w:hAnsiTheme="minorHAnsi" w:cstheme="minorHAnsi"/>
          <w:szCs w:val="20"/>
        </w:rPr>
      </w:pPr>
      <w:r w:rsidRPr="00CB2B93">
        <w:rPr>
          <w:rFonts w:asciiTheme="minorHAnsi" w:hAnsiTheme="minorHAnsi" w:cstheme="minorHAnsi"/>
          <w:szCs w:val="20"/>
        </w:rPr>
        <w:t>Build, develop, and grow any relationships that are vital to the success of the project</w:t>
      </w:r>
      <w:r w:rsidR="004F45EC" w:rsidRPr="00CB2B93">
        <w:rPr>
          <w:rFonts w:asciiTheme="minorHAnsi" w:hAnsiTheme="minorHAnsi" w:cstheme="minorHAnsi"/>
          <w:szCs w:val="20"/>
        </w:rPr>
        <w:t>.</w:t>
      </w:r>
    </w:p>
    <w:p w14:paraId="78AAB10C" w14:textId="5A9E3195" w:rsidR="00570D42" w:rsidRPr="00CB2B93" w:rsidRDefault="00570D42" w:rsidP="00906047">
      <w:pPr>
        <w:pStyle w:val="1stBullet"/>
        <w:numPr>
          <w:ilvl w:val="0"/>
          <w:numId w:val="14"/>
        </w:numPr>
        <w:spacing w:before="0" w:after="0"/>
        <w:ind w:left="426" w:hanging="284"/>
        <w:rPr>
          <w:rFonts w:asciiTheme="minorHAnsi" w:hAnsiTheme="minorHAnsi" w:cstheme="minorHAnsi"/>
          <w:szCs w:val="20"/>
        </w:rPr>
      </w:pPr>
      <w:r w:rsidRPr="00CB2B93">
        <w:rPr>
          <w:rFonts w:asciiTheme="minorHAnsi" w:hAnsiTheme="minorHAnsi" w:cstheme="minorHAnsi"/>
          <w:szCs w:val="20"/>
        </w:rPr>
        <w:t>Effectively manage and document any escalations raised within the project, ensuring these are dealt with in a timely manner and to a successful conclusion</w:t>
      </w:r>
      <w:r w:rsidR="004F45EC" w:rsidRPr="00CB2B93">
        <w:rPr>
          <w:rFonts w:asciiTheme="minorHAnsi" w:hAnsiTheme="minorHAnsi" w:cstheme="minorHAnsi"/>
          <w:szCs w:val="20"/>
        </w:rPr>
        <w:t>.</w:t>
      </w:r>
    </w:p>
    <w:p w14:paraId="79EF7B5C" w14:textId="77777777" w:rsidR="007E0484" w:rsidRPr="00CB2B93" w:rsidRDefault="007E0484" w:rsidP="00906047">
      <w:pPr>
        <w:spacing w:after="0" w:line="240" w:lineRule="auto"/>
        <w:ind w:right="360"/>
        <w:textAlignment w:val="baseline"/>
        <w:rPr>
          <w:rFonts w:eastAsia="Times New Roman" w:cstheme="minorHAnsi"/>
          <w:b/>
          <w:bCs/>
          <w:color w:val="C00000"/>
          <w:sz w:val="20"/>
          <w:szCs w:val="20"/>
          <w:lang w:eastAsia="en-GB"/>
        </w:rPr>
      </w:pPr>
    </w:p>
    <w:p w14:paraId="2E3DA438" w14:textId="22714EC8" w:rsidR="00CA6CA1" w:rsidRPr="00CB2B93" w:rsidRDefault="008B58C2" w:rsidP="00906047">
      <w:pPr>
        <w:spacing w:after="0" w:line="240" w:lineRule="auto"/>
        <w:ind w:right="360"/>
        <w:textAlignment w:val="baseline"/>
        <w:rPr>
          <w:rFonts w:eastAsia="Times New Roman" w:cstheme="minorHAnsi"/>
          <w:color w:val="C00000"/>
          <w:sz w:val="20"/>
          <w:szCs w:val="20"/>
          <w:lang w:eastAsia="en-GB"/>
        </w:rPr>
      </w:pPr>
      <w:r w:rsidRPr="00CB2B93">
        <w:rPr>
          <w:rFonts w:eastAsia="Times New Roman" w:cstheme="minorHAnsi"/>
          <w:b/>
          <w:bCs/>
          <w:color w:val="C00000"/>
          <w:sz w:val="20"/>
          <w:szCs w:val="20"/>
          <w:lang w:eastAsia="en-GB"/>
        </w:rPr>
        <w:t>Salford behaviours</w:t>
      </w:r>
      <w:r w:rsidRPr="00CB2B93">
        <w:rPr>
          <w:rFonts w:eastAsia="Times New Roman" w:cstheme="minorHAnsi"/>
          <w:color w:val="C00000"/>
          <w:sz w:val="20"/>
          <w:szCs w:val="20"/>
          <w:lang w:eastAsia="en-GB"/>
        </w:rPr>
        <w:t> </w:t>
      </w:r>
      <w:r w:rsidR="002B0850" w:rsidRPr="00CB2B93">
        <w:rPr>
          <w:rFonts w:eastAsia="Times New Roman" w:cstheme="minorHAnsi"/>
          <w:color w:val="C00000"/>
          <w:sz w:val="20"/>
          <w:szCs w:val="20"/>
          <w:lang w:eastAsia="en-GB"/>
        </w:rPr>
        <w:t xml:space="preserve">   </w:t>
      </w:r>
    </w:p>
    <w:p w14:paraId="4459B3AE" w14:textId="77777777" w:rsidR="00CA6CA1" w:rsidRPr="00CB2B93" w:rsidRDefault="00CA6CA1" w:rsidP="00906047">
      <w:pPr>
        <w:numPr>
          <w:ilvl w:val="0"/>
          <w:numId w:val="12"/>
        </w:numPr>
        <w:spacing w:after="0" w:line="240" w:lineRule="auto"/>
        <w:textAlignment w:val="baseline"/>
        <w:rPr>
          <w:rFonts w:eastAsia="Times New Roman" w:cstheme="minorHAnsi"/>
          <w:color w:val="000000"/>
          <w:sz w:val="20"/>
          <w:szCs w:val="20"/>
          <w:lang w:eastAsia="en-GB"/>
        </w:rPr>
      </w:pPr>
      <w:r w:rsidRPr="00CB2B93">
        <w:rPr>
          <w:rFonts w:eastAsia="Times New Roman" w:cstheme="minorHAnsi"/>
          <w:b/>
          <w:bCs/>
          <w:color w:val="000000"/>
          <w:sz w:val="20"/>
          <w:szCs w:val="20"/>
          <w:u w:val="single"/>
          <w:lang w:eastAsia="en-GB"/>
        </w:rPr>
        <w:t>Co-creating</w:t>
      </w:r>
      <w:r w:rsidRPr="00CB2B93">
        <w:rPr>
          <w:rFonts w:eastAsia="Times New Roman" w:cstheme="minorHAnsi"/>
          <w:color w:val="000000"/>
          <w:sz w:val="20"/>
          <w:szCs w:val="20"/>
          <w:lang w:eastAsia="en-GB"/>
        </w:rPr>
        <w:t>: Works with and through others to generate the best possible ideas and solutions for the University, its students, and its staff </w:t>
      </w:r>
    </w:p>
    <w:p w14:paraId="404EE9B6" w14:textId="77777777" w:rsidR="00CA6CA1" w:rsidRPr="00CB2B93" w:rsidRDefault="00CA6CA1" w:rsidP="00906047">
      <w:pPr>
        <w:numPr>
          <w:ilvl w:val="0"/>
          <w:numId w:val="12"/>
        </w:numPr>
        <w:spacing w:after="0" w:line="240" w:lineRule="auto"/>
        <w:textAlignment w:val="baseline"/>
        <w:rPr>
          <w:rFonts w:eastAsia="Times New Roman" w:cstheme="minorHAnsi"/>
          <w:color w:val="000000"/>
          <w:sz w:val="20"/>
          <w:szCs w:val="20"/>
          <w:lang w:eastAsia="en-GB"/>
        </w:rPr>
      </w:pPr>
      <w:r w:rsidRPr="00CB2B93">
        <w:rPr>
          <w:rFonts w:eastAsia="Times New Roman" w:cstheme="minorHAnsi"/>
          <w:b/>
          <w:bCs/>
          <w:color w:val="000000"/>
          <w:sz w:val="20"/>
          <w:szCs w:val="20"/>
          <w:u w:val="single"/>
          <w:lang w:eastAsia="en-GB"/>
        </w:rPr>
        <w:t>Achieving</w:t>
      </w:r>
      <w:r w:rsidRPr="00CB2B93">
        <w:rPr>
          <w:rFonts w:eastAsia="Times New Roman" w:cstheme="minorHAnsi"/>
          <w:color w:val="000000"/>
          <w:sz w:val="20"/>
          <w:szCs w:val="20"/>
          <w:lang w:eastAsia="en-GB"/>
        </w:rPr>
        <w:t>: Takes accountability to make things happen and see things through for the benefit of the University and its students </w:t>
      </w:r>
    </w:p>
    <w:p w14:paraId="6AD7507F" w14:textId="77777777" w:rsidR="00CA6CA1" w:rsidRPr="00CB2B93" w:rsidRDefault="00CA6CA1" w:rsidP="00906047">
      <w:pPr>
        <w:numPr>
          <w:ilvl w:val="0"/>
          <w:numId w:val="12"/>
        </w:numPr>
        <w:spacing w:after="0" w:line="240" w:lineRule="auto"/>
        <w:textAlignment w:val="baseline"/>
        <w:rPr>
          <w:rFonts w:eastAsia="Times New Roman" w:cstheme="minorHAnsi"/>
          <w:color w:val="000000"/>
          <w:sz w:val="20"/>
          <w:szCs w:val="20"/>
          <w:lang w:eastAsia="en-GB"/>
        </w:rPr>
      </w:pPr>
      <w:r w:rsidRPr="00CB2B93">
        <w:rPr>
          <w:rFonts w:eastAsia="Times New Roman" w:cstheme="minorHAnsi"/>
          <w:b/>
          <w:bCs/>
          <w:color w:val="000000"/>
          <w:sz w:val="20"/>
          <w:szCs w:val="20"/>
          <w:u w:val="single"/>
          <w:lang w:eastAsia="en-GB"/>
        </w:rPr>
        <w:t>Deciding</w:t>
      </w:r>
      <w:r w:rsidRPr="00CB2B93">
        <w:rPr>
          <w:rFonts w:eastAsia="Times New Roman" w:cstheme="minorHAnsi"/>
          <w:color w:val="000000"/>
          <w:sz w:val="20"/>
          <w:szCs w:val="20"/>
          <w:lang w:eastAsia="en-GB"/>
        </w:rPr>
        <w:t>: Objectively and effectively makes decisions in a timely fashion, placing the needs of the University and its students front and centre</w:t>
      </w:r>
    </w:p>
    <w:p w14:paraId="6137FA84" w14:textId="0590F1D5" w:rsidR="00CA6CA1" w:rsidRDefault="00CA6CA1" w:rsidP="00906047">
      <w:pPr>
        <w:numPr>
          <w:ilvl w:val="0"/>
          <w:numId w:val="12"/>
        </w:numPr>
        <w:spacing w:after="0" w:line="240" w:lineRule="auto"/>
        <w:textAlignment w:val="baseline"/>
        <w:rPr>
          <w:rFonts w:eastAsia="Times New Roman" w:cstheme="minorHAnsi"/>
          <w:color w:val="000000"/>
          <w:sz w:val="20"/>
          <w:szCs w:val="20"/>
          <w:lang w:eastAsia="en-GB"/>
        </w:rPr>
      </w:pPr>
      <w:r w:rsidRPr="00CB2B93">
        <w:rPr>
          <w:rFonts w:eastAsia="Times New Roman" w:cstheme="minorHAnsi"/>
          <w:b/>
          <w:bCs/>
          <w:color w:val="000000"/>
          <w:sz w:val="20"/>
          <w:szCs w:val="20"/>
          <w:u w:val="single"/>
          <w:lang w:eastAsia="en-GB"/>
        </w:rPr>
        <w:t>Aligning</w:t>
      </w:r>
      <w:r w:rsidRPr="00CB2B93">
        <w:rPr>
          <w:rFonts w:eastAsia="Times New Roman" w:cstheme="minorHAnsi"/>
          <w:color w:val="000000"/>
          <w:sz w:val="20"/>
          <w:szCs w:val="20"/>
          <w:lang w:eastAsia="en-GB"/>
        </w:rPr>
        <w:t>: Focuses on what is in the best interests of the University and its students and positively aligns to University strategy</w:t>
      </w:r>
    </w:p>
    <w:p w14:paraId="126CF132" w14:textId="74EB855D" w:rsidR="00FF2729" w:rsidRDefault="00FF2729" w:rsidP="00FF2729">
      <w:pPr>
        <w:spacing w:after="0" w:line="240" w:lineRule="auto"/>
        <w:ind w:right="360"/>
        <w:textAlignment w:val="baseline"/>
        <w:rPr>
          <w:rFonts w:eastAsia="Times New Roman" w:cstheme="minorHAnsi"/>
          <w:color w:val="C00000"/>
          <w:sz w:val="20"/>
          <w:szCs w:val="20"/>
          <w:lang w:eastAsia="en-GB"/>
        </w:rPr>
      </w:pPr>
    </w:p>
    <w:p w14:paraId="08384B2A" w14:textId="3157DAAD" w:rsidR="00FF2729" w:rsidRPr="00FF2729" w:rsidRDefault="00FF2729" w:rsidP="00FF2729">
      <w:pPr>
        <w:spacing w:after="0" w:line="240" w:lineRule="auto"/>
        <w:ind w:right="360"/>
        <w:textAlignment w:val="baseline"/>
        <w:rPr>
          <w:rFonts w:eastAsia="Times New Roman" w:cstheme="minorHAnsi"/>
          <w:b/>
          <w:bCs/>
          <w:color w:val="C00000"/>
          <w:sz w:val="20"/>
          <w:szCs w:val="20"/>
          <w:lang w:eastAsia="en-GB"/>
        </w:rPr>
      </w:pPr>
      <w:r w:rsidRPr="00FF2729">
        <w:rPr>
          <w:rFonts w:eastAsia="Times New Roman" w:cstheme="minorHAnsi"/>
          <w:b/>
          <w:bCs/>
          <w:color w:val="C00000"/>
          <w:sz w:val="20"/>
          <w:szCs w:val="20"/>
          <w:lang w:eastAsia="en-GB"/>
        </w:rPr>
        <w:t>Qualifications – Professional Skills Certifications (essential or desired)</w:t>
      </w:r>
    </w:p>
    <w:p w14:paraId="72A84393" w14:textId="28CC61FF" w:rsidR="00FF2729" w:rsidRPr="00FF2729" w:rsidRDefault="00FF2729" w:rsidP="00FF2729">
      <w:pPr>
        <w:pStyle w:val="ListParagraph"/>
        <w:numPr>
          <w:ilvl w:val="0"/>
          <w:numId w:val="19"/>
        </w:numPr>
        <w:spacing w:after="0" w:line="240" w:lineRule="auto"/>
        <w:ind w:right="360"/>
        <w:textAlignment w:val="baseline"/>
        <w:rPr>
          <w:rFonts w:eastAsia="Times New Roman" w:cstheme="minorHAnsi"/>
          <w:sz w:val="20"/>
          <w:szCs w:val="20"/>
          <w:lang w:eastAsia="en-GB"/>
        </w:rPr>
      </w:pPr>
      <w:r w:rsidRPr="00FF2729">
        <w:rPr>
          <w:rFonts w:eastAsia="Times New Roman" w:cstheme="minorHAnsi"/>
          <w:sz w:val="20"/>
          <w:szCs w:val="20"/>
          <w:lang w:eastAsia="en-GB"/>
        </w:rPr>
        <w:t>Graduate qualification or relevant professional experience</w:t>
      </w:r>
    </w:p>
    <w:p w14:paraId="3C355CE2" w14:textId="5A88E55B" w:rsidR="00FF2729" w:rsidRPr="00FF2729" w:rsidRDefault="00FF2729" w:rsidP="00FF2729">
      <w:pPr>
        <w:pStyle w:val="ListParagraph"/>
        <w:numPr>
          <w:ilvl w:val="0"/>
          <w:numId w:val="19"/>
        </w:numPr>
        <w:spacing w:after="0" w:line="240" w:lineRule="auto"/>
        <w:ind w:right="360"/>
        <w:textAlignment w:val="baseline"/>
        <w:rPr>
          <w:rFonts w:eastAsia="Times New Roman" w:cstheme="minorHAnsi"/>
          <w:sz w:val="20"/>
          <w:szCs w:val="20"/>
          <w:lang w:eastAsia="en-GB"/>
        </w:rPr>
      </w:pPr>
      <w:r w:rsidRPr="00FF2729">
        <w:rPr>
          <w:rFonts w:eastAsia="Times New Roman" w:cstheme="minorHAnsi"/>
          <w:sz w:val="20"/>
          <w:szCs w:val="20"/>
          <w:lang w:eastAsia="en-GB"/>
        </w:rPr>
        <w:t>Programme and/or project management certifications or equivalent experience</w:t>
      </w:r>
    </w:p>
    <w:p w14:paraId="663914F4" w14:textId="77777777" w:rsidR="00FF2729" w:rsidRPr="00FF2729" w:rsidRDefault="00FF2729" w:rsidP="00FF2729">
      <w:pPr>
        <w:spacing w:after="0" w:line="240" w:lineRule="auto"/>
        <w:ind w:right="360"/>
        <w:textAlignment w:val="baseline"/>
        <w:rPr>
          <w:rFonts w:eastAsia="Times New Roman" w:cstheme="minorHAnsi"/>
          <w:color w:val="C00000"/>
          <w:sz w:val="20"/>
          <w:szCs w:val="20"/>
          <w:lang w:eastAsia="en-GB"/>
        </w:rPr>
      </w:pPr>
    </w:p>
    <w:p w14:paraId="36E5C017" w14:textId="77777777" w:rsidR="00FF2729" w:rsidRPr="00FF2729" w:rsidRDefault="00FF2729" w:rsidP="00FF2729">
      <w:pPr>
        <w:spacing w:after="0" w:line="240" w:lineRule="auto"/>
        <w:ind w:right="360"/>
        <w:textAlignment w:val="baseline"/>
        <w:rPr>
          <w:rFonts w:eastAsia="Times New Roman" w:cstheme="minorHAnsi"/>
          <w:b/>
          <w:bCs/>
          <w:color w:val="C00000"/>
          <w:sz w:val="20"/>
          <w:szCs w:val="20"/>
          <w:lang w:eastAsia="en-GB"/>
        </w:rPr>
      </w:pPr>
      <w:r w:rsidRPr="00FF2729">
        <w:rPr>
          <w:rFonts w:eastAsia="Times New Roman" w:cstheme="minorHAnsi"/>
          <w:b/>
          <w:bCs/>
          <w:color w:val="C00000"/>
          <w:sz w:val="20"/>
          <w:szCs w:val="20"/>
          <w:lang w:eastAsia="en-GB"/>
        </w:rPr>
        <w:t>Background &amp; Experience</w:t>
      </w:r>
    </w:p>
    <w:p w14:paraId="2706F7F7" w14:textId="4D311D77" w:rsidR="00FF2729" w:rsidRPr="00FF2729" w:rsidRDefault="00FF2729" w:rsidP="00FF2729">
      <w:pPr>
        <w:pStyle w:val="ListParagraph"/>
        <w:numPr>
          <w:ilvl w:val="0"/>
          <w:numId w:val="20"/>
        </w:numPr>
        <w:spacing w:after="0" w:line="240" w:lineRule="auto"/>
        <w:ind w:right="360"/>
        <w:textAlignment w:val="baseline"/>
        <w:rPr>
          <w:rFonts w:eastAsia="Times New Roman" w:cstheme="minorHAnsi"/>
          <w:sz w:val="20"/>
          <w:szCs w:val="20"/>
          <w:lang w:eastAsia="en-GB"/>
        </w:rPr>
      </w:pPr>
      <w:r w:rsidRPr="00FF2729">
        <w:rPr>
          <w:rFonts w:eastAsia="Times New Roman" w:cstheme="minorHAnsi"/>
          <w:sz w:val="20"/>
          <w:szCs w:val="20"/>
          <w:lang w:eastAsia="en-GB"/>
        </w:rPr>
        <w:t>Experience in an IT delivery manager role</w:t>
      </w:r>
    </w:p>
    <w:p w14:paraId="51638EC1" w14:textId="5FFCB56E" w:rsidR="00FF2729" w:rsidRPr="00FF2729" w:rsidRDefault="00FF2729" w:rsidP="00FF2729">
      <w:pPr>
        <w:pStyle w:val="ListParagraph"/>
        <w:numPr>
          <w:ilvl w:val="0"/>
          <w:numId w:val="20"/>
        </w:numPr>
        <w:spacing w:after="0" w:line="240" w:lineRule="auto"/>
        <w:ind w:right="360"/>
        <w:textAlignment w:val="baseline"/>
        <w:rPr>
          <w:rFonts w:eastAsia="Times New Roman" w:cstheme="minorHAnsi"/>
          <w:sz w:val="20"/>
          <w:szCs w:val="20"/>
          <w:lang w:eastAsia="en-GB"/>
        </w:rPr>
      </w:pPr>
      <w:r w:rsidRPr="00FF2729">
        <w:rPr>
          <w:rFonts w:eastAsia="Times New Roman" w:cstheme="minorHAnsi"/>
          <w:sz w:val="20"/>
          <w:szCs w:val="20"/>
          <w:lang w:eastAsia="en-GB"/>
        </w:rPr>
        <w:t>Experience of delivering projects and/or programmes in complex and matrix managed technology environments with multiple stakeholders</w:t>
      </w:r>
    </w:p>
    <w:p w14:paraId="78715199" w14:textId="07413885" w:rsidR="00CA6CA1" w:rsidRPr="00FF2729" w:rsidRDefault="00FF2729" w:rsidP="00FF2729">
      <w:pPr>
        <w:pStyle w:val="ListParagraph"/>
        <w:numPr>
          <w:ilvl w:val="0"/>
          <w:numId w:val="20"/>
        </w:numPr>
        <w:spacing w:after="0" w:line="240" w:lineRule="auto"/>
        <w:ind w:right="360"/>
        <w:textAlignment w:val="baseline"/>
        <w:rPr>
          <w:rFonts w:eastAsia="Times New Roman" w:cstheme="minorHAnsi"/>
          <w:sz w:val="20"/>
          <w:szCs w:val="20"/>
          <w:lang w:eastAsia="en-GB"/>
        </w:rPr>
      </w:pPr>
      <w:r w:rsidRPr="00FF2729">
        <w:rPr>
          <w:rFonts w:eastAsia="Times New Roman" w:cstheme="minorHAnsi"/>
          <w:sz w:val="20"/>
          <w:szCs w:val="20"/>
          <w:lang w:eastAsia="en-GB"/>
        </w:rPr>
        <w:t>Involvement and engagement with full lifecycle delivery of projects and products</w:t>
      </w:r>
    </w:p>
    <w:p w14:paraId="09CD9FDD" w14:textId="63DE90D4" w:rsidR="008B58C2" w:rsidRPr="00CB2B93" w:rsidRDefault="008B58C2" w:rsidP="00906047">
      <w:pPr>
        <w:spacing w:after="0" w:line="240" w:lineRule="auto"/>
        <w:ind w:right="360"/>
        <w:textAlignment w:val="baseline"/>
        <w:rPr>
          <w:rFonts w:eastAsia="Times New Roman" w:cstheme="minorHAnsi"/>
          <w:color w:val="C00000"/>
          <w:sz w:val="20"/>
          <w:szCs w:val="20"/>
          <w:lang w:eastAsia="en-GB"/>
        </w:rPr>
      </w:pPr>
      <w:r w:rsidRPr="00CB2B93">
        <w:rPr>
          <w:rFonts w:eastAsia="Times New Roman" w:cstheme="minorHAnsi"/>
          <w:color w:val="C00000"/>
          <w:sz w:val="20"/>
          <w:szCs w:val="20"/>
          <w:lang w:eastAsia="en-GB"/>
        </w:rPr>
        <w:t> </w:t>
      </w:r>
    </w:p>
    <w:p w14:paraId="6C66FC44" w14:textId="45E8A215" w:rsidR="00935AAE" w:rsidRPr="00CB2B93" w:rsidRDefault="00935AAE" w:rsidP="00906047">
      <w:pPr>
        <w:spacing w:after="0" w:line="240" w:lineRule="auto"/>
        <w:ind w:right="360"/>
        <w:textAlignment w:val="baseline"/>
        <w:rPr>
          <w:rFonts w:eastAsia="Times New Roman"/>
          <w:color w:val="C00000"/>
          <w:sz w:val="20"/>
          <w:szCs w:val="20"/>
          <w:lang w:eastAsia="en-GB"/>
        </w:rPr>
      </w:pPr>
    </w:p>
    <w:p w14:paraId="307A9044" w14:textId="77777777" w:rsidR="008B58C2" w:rsidRPr="00CB2B93" w:rsidRDefault="008B58C2" w:rsidP="00AC7EE2">
      <w:pPr>
        <w:spacing w:after="0" w:line="240" w:lineRule="auto"/>
        <w:ind w:right="360"/>
        <w:textAlignment w:val="baseline"/>
        <w:rPr>
          <w:rFonts w:eastAsia="Times New Roman" w:cstheme="minorHAnsi"/>
          <w:sz w:val="20"/>
          <w:szCs w:val="20"/>
          <w:lang w:eastAsia="en-GB"/>
        </w:rPr>
      </w:pPr>
      <w:r w:rsidRPr="00CB2B93">
        <w:rPr>
          <w:rFonts w:eastAsia="Times New Roman" w:cstheme="minorHAnsi"/>
          <w:b/>
          <w:bCs/>
          <w:color w:val="C00000"/>
          <w:sz w:val="20"/>
          <w:szCs w:val="20"/>
          <w:lang w:eastAsia="en-GB"/>
        </w:rPr>
        <w:t>Skills Framework for the Information Age (SFIA) - IT Skills &amp; Competencies</w:t>
      </w:r>
      <w:r w:rsidRPr="00CB2B93">
        <w:rPr>
          <w:rFonts w:eastAsia="Times New Roman" w:cstheme="minorHAnsi"/>
          <w:color w:val="C00000"/>
          <w:sz w:val="20"/>
          <w:szCs w:val="20"/>
          <w:lang w:eastAsia="en-GB"/>
        </w:rPr>
        <w:t> </w:t>
      </w:r>
    </w:p>
    <w:p w14:paraId="3C95C1EB" w14:textId="77777777" w:rsidR="00C57F99" w:rsidRPr="00CB2B93" w:rsidRDefault="008B58C2" w:rsidP="00AC7EE2">
      <w:pPr>
        <w:spacing w:after="0" w:line="240" w:lineRule="auto"/>
        <w:ind w:right="360"/>
        <w:textAlignment w:val="baseline"/>
        <w:rPr>
          <w:rFonts w:eastAsia="Times New Roman" w:cstheme="minorHAnsi"/>
          <w:sz w:val="20"/>
          <w:szCs w:val="20"/>
          <w:lang w:eastAsia="en-GB"/>
        </w:rPr>
      </w:pPr>
      <w:r w:rsidRPr="00CB2B93">
        <w:rPr>
          <w:rFonts w:eastAsia="Times New Roman" w:cstheme="minorHAnsi"/>
          <w:color w:val="C00000"/>
          <w:sz w:val="20"/>
          <w:szCs w:val="20"/>
          <w:lang w:eastAsia="en-GB"/>
        </w:rPr>
        <w:t> </w:t>
      </w:r>
    </w:p>
    <w:tbl>
      <w:tblPr>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65"/>
        <w:gridCol w:w="8278"/>
      </w:tblGrid>
      <w:tr w:rsidR="00935AAE" w:rsidRPr="00CB2B93" w14:paraId="212B694D" w14:textId="77777777" w:rsidTr="005B368A">
        <w:trPr>
          <w:trHeight w:val="525"/>
        </w:trPr>
        <w:tc>
          <w:tcPr>
            <w:tcW w:w="1530" w:type="dxa"/>
            <w:shd w:val="clear" w:color="auto" w:fill="D9E1F2"/>
            <w:vAlign w:val="center"/>
            <w:hideMark/>
          </w:tcPr>
          <w:p w14:paraId="583D2C7C"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Skill name</w:t>
            </w:r>
          </w:p>
        </w:tc>
        <w:tc>
          <w:tcPr>
            <w:tcW w:w="765" w:type="dxa"/>
            <w:shd w:val="clear" w:color="auto" w:fill="D9E1F2"/>
            <w:vAlign w:val="center"/>
            <w:hideMark/>
          </w:tcPr>
          <w:p w14:paraId="68F22FC9"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SFIA Level</w:t>
            </w:r>
          </w:p>
        </w:tc>
        <w:tc>
          <w:tcPr>
            <w:tcW w:w="8278" w:type="dxa"/>
            <w:shd w:val="clear" w:color="auto" w:fill="D9E1F2"/>
            <w:noWrap/>
            <w:vAlign w:val="center"/>
            <w:hideMark/>
          </w:tcPr>
          <w:p w14:paraId="2E201DFE"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SFIA skill-level description selected for this role</w:t>
            </w:r>
          </w:p>
        </w:tc>
      </w:tr>
      <w:tr w:rsidR="00935AAE" w:rsidRPr="00CB2B93" w14:paraId="0983760F" w14:textId="77777777" w:rsidTr="005B368A">
        <w:trPr>
          <w:trHeight w:val="2505"/>
        </w:trPr>
        <w:tc>
          <w:tcPr>
            <w:tcW w:w="1530" w:type="dxa"/>
            <w:shd w:val="clear" w:color="auto" w:fill="auto"/>
            <w:vAlign w:val="center"/>
            <w:hideMark/>
          </w:tcPr>
          <w:p w14:paraId="19736227"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Project management</w:t>
            </w:r>
          </w:p>
        </w:tc>
        <w:tc>
          <w:tcPr>
            <w:tcW w:w="765" w:type="dxa"/>
            <w:shd w:val="clear" w:color="auto" w:fill="D9E1F2"/>
            <w:noWrap/>
            <w:vAlign w:val="center"/>
            <w:hideMark/>
          </w:tcPr>
          <w:p w14:paraId="7ACF189A"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5</w:t>
            </w:r>
          </w:p>
        </w:tc>
        <w:tc>
          <w:tcPr>
            <w:tcW w:w="8278" w:type="dxa"/>
            <w:shd w:val="clear" w:color="auto" w:fill="D9E1F2"/>
            <w:vAlign w:val="center"/>
            <w:hideMark/>
          </w:tcPr>
          <w:p w14:paraId="75EFBF1B" w14:textId="74FA8293"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 xml:space="preserve">Takes full responsibility for the definition, approach, facilitation, and satisfactory completion of medium-scale projects (typically with direct business impact and firm deadlines). Identifies, </w:t>
            </w:r>
            <w:proofErr w:type="gramStart"/>
            <w:r w:rsidRPr="00CB2B93">
              <w:rPr>
                <w:rFonts w:ascii="Calibri" w:eastAsia="Times New Roman" w:hAnsi="Calibri" w:cs="Calibri"/>
                <w:color w:val="000000"/>
                <w:sz w:val="20"/>
                <w:szCs w:val="20"/>
                <w:lang w:eastAsia="en-GB"/>
              </w:rPr>
              <w:t>assesses</w:t>
            </w:r>
            <w:proofErr w:type="gramEnd"/>
            <w:r w:rsidRPr="00CB2B93">
              <w:rPr>
                <w:rFonts w:ascii="Calibri" w:eastAsia="Times New Roman" w:hAnsi="Calibri" w:cs="Calibri"/>
                <w:color w:val="000000"/>
                <w:sz w:val="20"/>
                <w:szCs w:val="20"/>
                <w:lang w:eastAsia="en-GB"/>
              </w:rPr>
              <w:t xml:space="preserve"> and manages risks to the success of the project. Ensures that realistic project plans are maintained and ensures regular and accurate communication to stakeholders. Adopts appropriate project management methods and tools whether predictive (plan-driven) approaches or adaptive (iterative/agile) approaches. Ensures Quality reviews occur on schedule and according to procedure. Manages the change control procedure and ensures that project deliverables are completed within agreed cost, </w:t>
            </w:r>
            <w:proofErr w:type="gramStart"/>
            <w:r w:rsidRPr="00CB2B93">
              <w:rPr>
                <w:rFonts w:ascii="Calibri" w:eastAsia="Times New Roman" w:hAnsi="Calibri" w:cs="Calibri"/>
                <w:color w:val="000000"/>
                <w:sz w:val="20"/>
                <w:szCs w:val="20"/>
                <w:lang w:eastAsia="en-GB"/>
              </w:rPr>
              <w:t>timescale</w:t>
            </w:r>
            <w:proofErr w:type="gramEnd"/>
            <w:r w:rsidRPr="00CB2B93">
              <w:rPr>
                <w:rFonts w:ascii="Calibri" w:eastAsia="Times New Roman" w:hAnsi="Calibri" w:cs="Calibri"/>
                <w:color w:val="000000"/>
                <w:sz w:val="20"/>
                <w:szCs w:val="20"/>
                <w:lang w:eastAsia="en-GB"/>
              </w:rPr>
              <w:t xml:space="preserve"> and resource budgets, and are signed off. Provides effective leadership to the project team and takes appropriate action where team performance deviates from agreed tolerances.</w:t>
            </w:r>
          </w:p>
        </w:tc>
      </w:tr>
      <w:tr w:rsidR="00935AAE" w:rsidRPr="00CB2B93" w14:paraId="04C75783" w14:textId="77777777" w:rsidTr="005B368A">
        <w:trPr>
          <w:trHeight w:val="2430"/>
        </w:trPr>
        <w:tc>
          <w:tcPr>
            <w:tcW w:w="1530" w:type="dxa"/>
            <w:shd w:val="clear" w:color="auto" w:fill="auto"/>
            <w:vAlign w:val="center"/>
            <w:hideMark/>
          </w:tcPr>
          <w:p w14:paraId="1354CBAF"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Change implementation planning and management</w:t>
            </w:r>
          </w:p>
        </w:tc>
        <w:tc>
          <w:tcPr>
            <w:tcW w:w="765" w:type="dxa"/>
            <w:shd w:val="clear" w:color="auto" w:fill="D9E1F2"/>
            <w:noWrap/>
            <w:vAlign w:val="center"/>
            <w:hideMark/>
          </w:tcPr>
          <w:p w14:paraId="7C3D9B9B"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5</w:t>
            </w:r>
          </w:p>
        </w:tc>
        <w:tc>
          <w:tcPr>
            <w:tcW w:w="8278" w:type="dxa"/>
            <w:shd w:val="clear" w:color="auto" w:fill="D9E1F2"/>
            <w:vAlign w:val="center"/>
            <w:hideMark/>
          </w:tcPr>
          <w:p w14:paraId="62878A09" w14:textId="3E38A48C"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 xml:space="preserve">Creates the business readiness plan, taking into consideration IT deployment, data migration, capability deployment (training and engagement activities) and any business activities required to integrate new digital processes or jobs into the "business as usual" environment. Determines the readiness levels of business users </w:t>
            </w:r>
            <w:r w:rsidR="00713260" w:rsidRPr="00CB2B93">
              <w:rPr>
                <w:rFonts w:ascii="Calibri" w:eastAsia="Times New Roman" w:hAnsi="Calibri" w:cs="Calibri"/>
                <w:color w:val="000000"/>
                <w:sz w:val="20"/>
                <w:szCs w:val="20"/>
                <w:lang w:eastAsia="en-GB"/>
              </w:rPr>
              <w:t>regarding</w:t>
            </w:r>
            <w:r w:rsidRPr="00CB2B93">
              <w:rPr>
                <w:rFonts w:ascii="Calibri" w:eastAsia="Times New Roman" w:hAnsi="Calibri" w:cs="Calibri"/>
                <w:color w:val="000000"/>
                <w:sz w:val="20"/>
                <w:szCs w:val="20"/>
                <w:lang w:eastAsia="en-GB"/>
              </w:rPr>
              <w:t xml:space="preserve"> upcoming changes; uncovers readiness gaps and creates and implements action plans to close the gaps prior to going live. Assists the user community in the provision of transition support and change planning and liaises with the project team. Monitors and reports progress on business readiness targets, business engagement activity, training design and deployment activities, key operational metrics and return to productivity measures. Defines the series and sequence of activities to bring stakeholders to the required level of commitment, prior to going live.</w:t>
            </w:r>
          </w:p>
        </w:tc>
      </w:tr>
      <w:tr w:rsidR="00935AAE" w:rsidRPr="00CB2B93" w14:paraId="1C7D16D3" w14:textId="77777777" w:rsidTr="005B368A">
        <w:trPr>
          <w:trHeight w:val="1845"/>
        </w:trPr>
        <w:tc>
          <w:tcPr>
            <w:tcW w:w="1530" w:type="dxa"/>
            <w:shd w:val="clear" w:color="auto" w:fill="auto"/>
            <w:vAlign w:val="center"/>
            <w:hideMark/>
          </w:tcPr>
          <w:p w14:paraId="6E74E0B4"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Benefits management</w:t>
            </w:r>
          </w:p>
        </w:tc>
        <w:tc>
          <w:tcPr>
            <w:tcW w:w="765" w:type="dxa"/>
            <w:shd w:val="clear" w:color="auto" w:fill="D9E1F2"/>
            <w:noWrap/>
            <w:vAlign w:val="center"/>
            <w:hideMark/>
          </w:tcPr>
          <w:p w14:paraId="082DCBB7"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5</w:t>
            </w:r>
          </w:p>
        </w:tc>
        <w:tc>
          <w:tcPr>
            <w:tcW w:w="8278" w:type="dxa"/>
            <w:shd w:val="clear" w:color="auto" w:fill="D9E1F2"/>
            <w:vAlign w:val="center"/>
            <w:hideMark/>
          </w:tcPr>
          <w:p w14:paraId="5FECDA3C" w14:textId="7522F44B"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Identifies specific measures and mechanisms by which benefits can be measured and plans to activate these mechanisms at the required time. Monitors benefits against what was predicted in the business case and ensures that all participants are informed and involved throughout the change programme and fully prepared to exploit the new operational business environment once it is in place. Supports operational managers to ensure that all plans, work packages and deliverables are aligned to the expected benefits and leads activities required in the realisation of the benefits of each part of the change programme.</w:t>
            </w:r>
          </w:p>
        </w:tc>
      </w:tr>
      <w:tr w:rsidR="00935AAE" w:rsidRPr="00CB2B93" w14:paraId="46499484" w14:textId="77777777" w:rsidTr="005B368A">
        <w:trPr>
          <w:trHeight w:val="1125"/>
        </w:trPr>
        <w:tc>
          <w:tcPr>
            <w:tcW w:w="1530" w:type="dxa"/>
            <w:shd w:val="clear" w:color="auto" w:fill="auto"/>
            <w:vAlign w:val="center"/>
            <w:hideMark/>
          </w:tcPr>
          <w:p w14:paraId="05E16D21"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Performance management</w:t>
            </w:r>
          </w:p>
        </w:tc>
        <w:tc>
          <w:tcPr>
            <w:tcW w:w="765" w:type="dxa"/>
            <w:shd w:val="clear" w:color="auto" w:fill="D9E1F2"/>
            <w:noWrap/>
            <w:vAlign w:val="center"/>
            <w:hideMark/>
          </w:tcPr>
          <w:p w14:paraId="6DF5E778"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4</w:t>
            </w:r>
          </w:p>
        </w:tc>
        <w:tc>
          <w:tcPr>
            <w:tcW w:w="8278" w:type="dxa"/>
            <w:shd w:val="clear" w:color="auto" w:fill="D9E1F2"/>
            <w:vAlign w:val="center"/>
            <w:hideMark/>
          </w:tcPr>
          <w:p w14:paraId="0DBDD2B8" w14:textId="051703C7"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Supervises individuals and teams. Allocates routine tasks and/or project work. Provides direction, support, and guidance as necessary, in line with individuals’ skills and abilities. Monitors progress against agreed quality and performance criteria. Acts to facilitate effective working relationships between team members.</w:t>
            </w:r>
          </w:p>
        </w:tc>
      </w:tr>
      <w:tr w:rsidR="00935AAE" w:rsidRPr="00CB2B93" w14:paraId="358D6BAE" w14:textId="77777777" w:rsidTr="005B368A">
        <w:trPr>
          <w:trHeight w:val="1440"/>
        </w:trPr>
        <w:tc>
          <w:tcPr>
            <w:tcW w:w="1530" w:type="dxa"/>
            <w:shd w:val="clear" w:color="auto" w:fill="auto"/>
            <w:vAlign w:val="center"/>
            <w:hideMark/>
          </w:tcPr>
          <w:p w14:paraId="0FD36439"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Relationship management</w:t>
            </w:r>
          </w:p>
        </w:tc>
        <w:tc>
          <w:tcPr>
            <w:tcW w:w="765" w:type="dxa"/>
            <w:shd w:val="clear" w:color="auto" w:fill="D9E1F2"/>
            <w:noWrap/>
            <w:vAlign w:val="center"/>
            <w:hideMark/>
          </w:tcPr>
          <w:p w14:paraId="32A4A88F"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4</w:t>
            </w:r>
          </w:p>
        </w:tc>
        <w:tc>
          <w:tcPr>
            <w:tcW w:w="8278" w:type="dxa"/>
            <w:shd w:val="clear" w:color="auto" w:fill="D9E1F2"/>
            <w:vAlign w:val="center"/>
            <w:hideMark/>
          </w:tcPr>
          <w:p w14:paraId="71E33C4E" w14:textId="77777777"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Implements stakeholder engagement/communications plan. Deals with problems and issues, managing resolutions, corrective actions, lessons learned and the collection and dissemination of relevant information. Collects and uses feedback from customers and stakeholders to help measure effectiveness of stakeholder management. Helps develop and enhance customer and stakeholder relationships.</w:t>
            </w:r>
          </w:p>
        </w:tc>
      </w:tr>
      <w:tr w:rsidR="00935AAE" w:rsidRPr="00CB2B93" w14:paraId="73FA798C" w14:textId="77777777" w:rsidTr="005B368A">
        <w:trPr>
          <w:trHeight w:val="1230"/>
        </w:trPr>
        <w:tc>
          <w:tcPr>
            <w:tcW w:w="1530" w:type="dxa"/>
            <w:shd w:val="clear" w:color="auto" w:fill="auto"/>
            <w:vAlign w:val="center"/>
            <w:hideMark/>
          </w:tcPr>
          <w:p w14:paraId="0D68C90E" w14:textId="77777777" w:rsidR="00935AAE" w:rsidRPr="00CB2B93" w:rsidRDefault="00935AAE" w:rsidP="00C57F99">
            <w:pPr>
              <w:spacing w:after="0" w:line="240" w:lineRule="auto"/>
              <w:rPr>
                <w:rFonts w:ascii="Arial" w:eastAsia="Times New Roman" w:hAnsi="Arial" w:cs="Arial"/>
                <w:b/>
                <w:bCs/>
                <w:sz w:val="20"/>
                <w:szCs w:val="20"/>
                <w:lang w:eastAsia="en-GB"/>
              </w:rPr>
            </w:pPr>
            <w:r w:rsidRPr="00CB2B93">
              <w:rPr>
                <w:rFonts w:ascii="Arial" w:eastAsia="Times New Roman" w:hAnsi="Arial" w:cs="Arial"/>
                <w:b/>
                <w:bCs/>
                <w:sz w:val="20"/>
                <w:szCs w:val="20"/>
                <w:lang w:eastAsia="en-GB"/>
              </w:rPr>
              <w:t>Methods and tools</w:t>
            </w:r>
          </w:p>
        </w:tc>
        <w:tc>
          <w:tcPr>
            <w:tcW w:w="765" w:type="dxa"/>
            <w:shd w:val="clear" w:color="auto" w:fill="D9E1F2"/>
            <w:noWrap/>
            <w:vAlign w:val="center"/>
            <w:hideMark/>
          </w:tcPr>
          <w:p w14:paraId="7F74D073" w14:textId="77777777" w:rsidR="00935AAE" w:rsidRPr="00CB2B93" w:rsidRDefault="00935AAE" w:rsidP="00C57F99">
            <w:pPr>
              <w:spacing w:after="0" w:line="240" w:lineRule="auto"/>
              <w:jc w:val="center"/>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4</w:t>
            </w:r>
          </w:p>
        </w:tc>
        <w:tc>
          <w:tcPr>
            <w:tcW w:w="8278" w:type="dxa"/>
            <w:shd w:val="clear" w:color="auto" w:fill="D9E1F2"/>
            <w:vAlign w:val="center"/>
            <w:hideMark/>
          </w:tcPr>
          <w:p w14:paraId="3F6DD7BE" w14:textId="77777777" w:rsidR="00935AAE" w:rsidRPr="00CB2B93" w:rsidRDefault="00935AAE" w:rsidP="00C57F99">
            <w:pPr>
              <w:spacing w:after="0" w:line="240" w:lineRule="auto"/>
              <w:rPr>
                <w:rFonts w:ascii="Calibri" w:eastAsia="Times New Roman" w:hAnsi="Calibri" w:cs="Calibri"/>
                <w:color w:val="000000"/>
                <w:sz w:val="20"/>
                <w:szCs w:val="20"/>
                <w:lang w:eastAsia="en-GB"/>
              </w:rPr>
            </w:pPr>
            <w:r w:rsidRPr="00CB2B93">
              <w:rPr>
                <w:rFonts w:ascii="Calibri" w:eastAsia="Times New Roman" w:hAnsi="Calibri" w:cs="Calibri"/>
                <w:color w:val="000000"/>
                <w:sz w:val="20"/>
                <w:szCs w:val="20"/>
                <w:lang w:eastAsia="en-GB"/>
              </w:rPr>
              <w:t>Provides advice and guidance to support adoption of methods and tools and adherence to policies and standards. Tailors processes in line with agreed standards and evaluation of methods and tools. Reviews and improves usage and application of methods and tools.</w:t>
            </w:r>
          </w:p>
        </w:tc>
      </w:tr>
    </w:tbl>
    <w:p w14:paraId="50FAA560" w14:textId="1FA63342" w:rsidR="008B58C2" w:rsidRPr="00CB2B93" w:rsidRDefault="008B58C2" w:rsidP="00AC7EE2">
      <w:pPr>
        <w:spacing w:after="0" w:line="240" w:lineRule="auto"/>
        <w:jc w:val="both"/>
        <w:textAlignment w:val="baseline"/>
        <w:rPr>
          <w:rFonts w:ascii="Calibri" w:eastAsia="Times New Roman" w:hAnsi="Calibri" w:cs="Calibri"/>
          <w:sz w:val="20"/>
          <w:szCs w:val="20"/>
          <w:lang w:eastAsia="en-GB"/>
        </w:rPr>
      </w:pPr>
      <w:r w:rsidRPr="00CB2B93">
        <w:rPr>
          <w:rFonts w:ascii="Calibri" w:eastAsia="Times New Roman" w:hAnsi="Calibri" w:cs="Calibri"/>
          <w:sz w:val="20"/>
          <w:szCs w:val="20"/>
          <w:lang w:eastAsia="en-GB"/>
        </w:rPr>
        <w:t xml:space="preserve">One of our strategic ambitions, articulated in our current strategic framework, is to advance equality, </w:t>
      </w:r>
      <w:r w:rsidR="00935AAE" w:rsidRPr="00CB2B93">
        <w:rPr>
          <w:rFonts w:ascii="Calibri" w:eastAsia="Times New Roman" w:hAnsi="Calibri" w:cs="Calibri"/>
          <w:sz w:val="20"/>
          <w:szCs w:val="20"/>
          <w:lang w:eastAsia="en-GB"/>
        </w:rPr>
        <w:t>diversity,</w:t>
      </w:r>
      <w:r w:rsidRPr="00CB2B93">
        <w:rPr>
          <w:rFonts w:ascii="Calibri" w:eastAsia="Times New Roman" w:hAnsi="Calibri" w:cs="Calibri"/>
          <w:sz w:val="20"/>
          <w:szCs w:val="20"/>
          <w:lang w:eastAsia="en-GB"/>
        </w:rPr>
        <w:t xml:space="preserve"> and inclusion (EDI). This includes achieving greater diversity within our workforce and creating an inclusive working environment service wide. We will create a culture that is collaborative and innovative and that adapts to the changing needs of our clients. EDI will be fundamental to this culture. In this role, you can expect to: contribute to our thinking and be challenging on how Salford can transform the way it addresses equity disparities, embraces </w:t>
      </w:r>
      <w:r w:rsidR="00935AAE" w:rsidRPr="00CB2B93">
        <w:rPr>
          <w:rFonts w:ascii="Calibri" w:eastAsia="Times New Roman" w:hAnsi="Calibri" w:cs="Calibri"/>
          <w:sz w:val="20"/>
          <w:szCs w:val="20"/>
          <w:lang w:eastAsia="en-GB"/>
        </w:rPr>
        <w:t>diversity,</w:t>
      </w:r>
      <w:r w:rsidRPr="00CB2B93">
        <w:rPr>
          <w:rFonts w:ascii="Calibri" w:eastAsia="Times New Roman" w:hAnsi="Calibri" w:cs="Calibri"/>
          <w:sz w:val="20"/>
          <w:szCs w:val="20"/>
          <w:lang w:eastAsia="en-GB"/>
        </w:rPr>
        <w:t xml:space="preserve"> and becomes more inclusive. </w:t>
      </w:r>
    </w:p>
    <w:p w14:paraId="6CA623E1" w14:textId="77777777" w:rsidR="008B2BDE" w:rsidRPr="00CB2B93" w:rsidRDefault="008B2BDE" w:rsidP="00AC7EE2">
      <w:pPr>
        <w:spacing w:after="0" w:line="240" w:lineRule="auto"/>
        <w:jc w:val="both"/>
        <w:textAlignment w:val="baseline"/>
        <w:rPr>
          <w:rFonts w:ascii="Segoe UI" w:eastAsia="Times New Roman" w:hAnsi="Segoe UI" w:cs="Segoe UI"/>
          <w:sz w:val="20"/>
          <w:szCs w:val="20"/>
          <w:lang w:eastAsia="en-GB"/>
        </w:rPr>
      </w:pPr>
    </w:p>
    <w:p w14:paraId="7B35796E" w14:textId="131EA658" w:rsidR="00C7298E" w:rsidRPr="00CB2B93" w:rsidRDefault="008B58C2" w:rsidP="00935AAE">
      <w:pPr>
        <w:spacing w:after="0" w:line="240" w:lineRule="auto"/>
        <w:textAlignment w:val="baseline"/>
        <w:rPr>
          <w:rFonts w:ascii="Segoe UI" w:eastAsia="Times New Roman" w:hAnsi="Segoe UI" w:cs="Segoe UI"/>
          <w:sz w:val="20"/>
          <w:szCs w:val="20"/>
          <w:lang w:eastAsia="en-GB"/>
        </w:rPr>
      </w:pPr>
      <w:r w:rsidRPr="00CB2B93">
        <w:rPr>
          <w:rFonts w:ascii="Calibri" w:eastAsia="Times New Roman" w:hAnsi="Calibri" w:cs="Calibri"/>
          <w:sz w:val="20"/>
          <w:szCs w:val="20"/>
          <w:lang w:eastAsia="en-GB"/>
        </w:rPr>
        <w:t xml:space="preserve">The University of Salford is committed to an inclusive approach to equality and diversity. We make every effort to form shortlisting and interview panels that are diverse in terms of gender, age, ethnicity, </w:t>
      </w:r>
      <w:r w:rsidR="00935AAE" w:rsidRPr="00CB2B93">
        <w:rPr>
          <w:rFonts w:ascii="Calibri" w:eastAsia="Times New Roman" w:hAnsi="Calibri" w:cs="Calibri"/>
          <w:sz w:val="20"/>
          <w:szCs w:val="20"/>
          <w:lang w:eastAsia="en-GB"/>
        </w:rPr>
        <w:t>nationality,</w:t>
      </w:r>
      <w:r w:rsidRPr="00CB2B93">
        <w:rPr>
          <w:rFonts w:ascii="Calibri" w:eastAsia="Times New Roman" w:hAnsi="Calibri" w:cs="Calibri"/>
          <w:sz w:val="20"/>
          <w:szCs w:val="20"/>
          <w:lang w:eastAsia="en-GB"/>
        </w:rPr>
        <w:t xml:space="preserve"> and socio-economic background. </w:t>
      </w:r>
    </w:p>
    <w:sectPr w:rsidR="00C7298E" w:rsidRPr="00CB2B93" w:rsidSect="009919F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C359" w14:textId="77777777" w:rsidR="00646A2E" w:rsidRDefault="00646A2E" w:rsidP="00E55F31">
      <w:pPr>
        <w:spacing w:after="0" w:line="240" w:lineRule="auto"/>
      </w:pPr>
      <w:r>
        <w:separator/>
      </w:r>
    </w:p>
  </w:endnote>
  <w:endnote w:type="continuationSeparator" w:id="0">
    <w:p w14:paraId="0A1388C7" w14:textId="77777777" w:rsidR="00646A2E" w:rsidRDefault="00646A2E" w:rsidP="00E5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B415" w14:textId="48C815AA" w:rsidR="001E7B7F" w:rsidRPr="001E7B7F" w:rsidRDefault="00461099" w:rsidP="001E7B7F">
    <w:pPr>
      <w:pStyle w:val="Footer"/>
      <w:tabs>
        <w:tab w:val="left" w:pos="2490"/>
      </w:tabs>
      <w:rPr>
        <w:sz w:val="18"/>
        <w:szCs w:val="18"/>
      </w:rPr>
    </w:pPr>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r w:rsidR="001E7B7F" w:rsidRPr="00822E37">
              <w:rPr>
                <w:sz w:val="18"/>
                <w:szCs w:val="18"/>
              </w:rPr>
              <w:t xml:space="preserve">Page </w:t>
            </w:r>
            <w:r w:rsidR="001E7B7F" w:rsidRPr="00822E37">
              <w:rPr>
                <w:sz w:val="18"/>
                <w:szCs w:val="18"/>
              </w:rPr>
              <w:fldChar w:fldCharType="begin"/>
            </w:r>
            <w:r w:rsidR="001E7B7F" w:rsidRPr="00822E37">
              <w:rPr>
                <w:sz w:val="18"/>
                <w:szCs w:val="18"/>
              </w:rPr>
              <w:instrText xml:space="preserve"> PAGE </w:instrText>
            </w:r>
            <w:r w:rsidR="001E7B7F" w:rsidRPr="00822E37">
              <w:rPr>
                <w:sz w:val="18"/>
                <w:szCs w:val="18"/>
              </w:rPr>
              <w:fldChar w:fldCharType="separate"/>
            </w:r>
            <w:r w:rsidR="001E7B7F">
              <w:rPr>
                <w:sz w:val="18"/>
                <w:szCs w:val="18"/>
              </w:rPr>
              <w:t>1</w:t>
            </w:r>
            <w:r w:rsidR="001E7B7F" w:rsidRPr="00822E37">
              <w:rPr>
                <w:sz w:val="18"/>
                <w:szCs w:val="18"/>
              </w:rPr>
              <w:fldChar w:fldCharType="end"/>
            </w:r>
            <w:r w:rsidR="001E7B7F" w:rsidRPr="00822E37">
              <w:rPr>
                <w:sz w:val="18"/>
                <w:szCs w:val="18"/>
              </w:rPr>
              <w:t xml:space="preserve"> of </w:t>
            </w:r>
            <w:r w:rsidR="001E7B7F" w:rsidRPr="00822E37">
              <w:rPr>
                <w:sz w:val="18"/>
                <w:szCs w:val="18"/>
              </w:rPr>
              <w:fldChar w:fldCharType="begin"/>
            </w:r>
            <w:r w:rsidR="001E7B7F" w:rsidRPr="00822E37">
              <w:rPr>
                <w:sz w:val="18"/>
                <w:szCs w:val="18"/>
              </w:rPr>
              <w:instrText xml:space="preserve"> NUMPAGES  </w:instrText>
            </w:r>
            <w:r w:rsidR="001E7B7F" w:rsidRPr="00822E37">
              <w:rPr>
                <w:sz w:val="18"/>
                <w:szCs w:val="18"/>
              </w:rPr>
              <w:fldChar w:fldCharType="separate"/>
            </w:r>
            <w:r w:rsidR="001E7B7F">
              <w:rPr>
                <w:sz w:val="18"/>
                <w:szCs w:val="18"/>
              </w:rPr>
              <w:t>1</w:t>
            </w:r>
            <w:r w:rsidR="001E7B7F" w:rsidRPr="00822E37">
              <w:rPr>
                <w:sz w:val="18"/>
                <w:szCs w:val="18"/>
              </w:rPr>
              <w:fldChar w:fldCharType="end"/>
            </w:r>
          </w:sdtContent>
        </w:sdt>
      </w:sdtContent>
    </w:sdt>
    <w:r w:rsidR="001E7B7F" w:rsidRPr="00B80403">
      <w:rPr>
        <w:rFonts w:cstheme="minorHAnsi"/>
        <w:noProof/>
        <w:sz w:val="20"/>
        <w:szCs w:val="20"/>
        <w:lang w:eastAsia="en-GB"/>
      </w:rPr>
      <w:drawing>
        <wp:anchor distT="0" distB="0" distL="114300" distR="114300" simplePos="0" relativeHeight="251661312" behindDoc="0" locked="0" layoutInCell="1" allowOverlap="1" wp14:anchorId="22451914" wp14:editId="4FDFE004">
          <wp:simplePos x="0" y="0"/>
          <wp:positionH relativeFrom="column">
            <wp:posOffset>3647872</wp:posOffset>
          </wp:positionH>
          <wp:positionV relativeFrom="paragraph">
            <wp:posOffset>-1856105</wp:posOffset>
          </wp:positionV>
          <wp:extent cx="3469532" cy="2477311"/>
          <wp:effectExtent l="0" t="0" r="0" b="0"/>
          <wp:wrapNone/>
          <wp:docPr id="2" name="Picture 0" descr="UoS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Shield.png"/>
                  <pic:cNvPicPr/>
                </pic:nvPicPr>
                <pic:blipFill>
                  <a:blip r:embed="rId1"/>
                  <a:stretch>
                    <a:fillRect/>
                  </a:stretch>
                </pic:blipFill>
                <pic:spPr>
                  <a:xfrm>
                    <a:off x="0" y="0"/>
                    <a:ext cx="3469532" cy="2477311"/>
                  </a:xfrm>
                  <a:prstGeom prst="rect">
                    <a:avLst/>
                  </a:prstGeom>
                </pic:spPr>
              </pic:pic>
            </a:graphicData>
          </a:graphic>
        </wp:anchor>
      </w:drawing>
    </w:r>
    <w:r w:rsidR="001E7B7F">
      <w:rPr>
        <w:rFonts w:cstheme="minorHAnsi"/>
        <w:sz w:val="20"/>
        <w:szCs w:val="20"/>
      </w:rPr>
      <w:tab/>
    </w:r>
    <w:r w:rsidR="001E7B7F">
      <w:rPr>
        <w:rFonts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7034" w14:textId="77777777" w:rsidR="00646A2E" w:rsidRDefault="00646A2E" w:rsidP="00E55F31">
      <w:pPr>
        <w:spacing w:after="0" w:line="240" w:lineRule="auto"/>
      </w:pPr>
      <w:r>
        <w:separator/>
      </w:r>
    </w:p>
  </w:footnote>
  <w:footnote w:type="continuationSeparator" w:id="0">
    <w:p w14:paraId="04D940A7" w14:textId="77777777" w:rsidR="00646A2E" w:rsidRDefault="00646A2E" w:rsidP="00E5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4F3F" w14:textId="294EB813" w:rsidR="00E55F31" w:rsidRPr="00B22D3A" w:rsidRDefault="00E55F31" w:rsidP="00E55F31">
    <w:pPr>
      <w:pStyle w:val="Header"/>
      <w:rPr>
        <w:rFonts w:cstheme="minorHAnsi"/>
        <w:sz w:val="28"/>
        <w:szCs w:val="28"/>
      </w:rPr>
    </w:pPr>
    <w:r w:rsidRPr="00B22D3A">
      <w:rPr>
        <w:noProof/>
        <w:sz w:val="28"/>
        <w:szCs w:val="28"/>
      </w:rPr>
      <w:drawing>
        <wp:anchor distT="0" distB="0" distL="114300" distR="114300" simplePos="0" relativeHeight="251659264" behindDoc="1" locked="0" layoutInCell="1" allowOverlap="1" wp14:anchorId="35B32F06" wp14:editId="361FCFDF">
          <wp:simplePos x="0" y="0"/>
          <wp:positionH relativeFrom="column">
            <wp:posOffset>5029200</wp:posOffset>
          </wp:positionH>
          <wp:positionV relativeFrom="paragraph">
            <wp:posOffset>-97155</wp:posOffset>
          </wp:positionV>
          <wp:extent cx="1144905" cy="382905"/>
          <wp:effectExtent l="0" t="0" r="0" b="0"/>
          <wp:wrapTight wrapText="bothSides">
            <wp:wrapPolygon edited="0">
              <wp:start x="3953" y="0"/>
              <wp:lineTo x="0" y="0"/>
              <wp:lineTo x="0" y="20418"/>
              <wp:lineTo x="3953" y="20418"/>
              <wp:lineTo x="5750" y="20418"/>
              <wp:lineTo x="21205" y="13970"/>
              <wp:lineTo x="21205" y="5373"/>
              <wp:lineTo x="5750" y="0"/>
              <wp:lineTo x="3953" y="0"/>
            </wp:wrapPolygon>
          </wp:wrapTight>
          <wp:docPr id="1913124103" name="Picture 0" descr="Digital IT Logo (Colour) - Smaller-JJ-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144905" cy="382905"/>
                  </a:xfrm>
                  <a:prstGeom prst="rect">
                    <a:avLst/>
                  </a:prstGeom>
                </pic:spPr>
              </pic:pic>
            </a:graphicData>
          </a:graphic>
          <wp14:sizeRelH relativeFrom="page">
            <wp14:pctWidth>0</wp14:pctWidth>
          </wp14:sizeRelH>
          <wp14:sizeRelV relativeFrom="page">
            <wp14:pctHeight>0</wp14:pctHeight>
          </wp14:sizeRelV>
        </wp:anchor>
      </w:drawing>
    </w:r>
    <w:r w:rsidRPr="00B22D3A">
      <w:rPr>
        <w:rFonts w:cstheme="minorHAnsi"/>
        <w:b/>
        <w:bCs/>
        <w:sz w:val="28"/>
        <w:szCs w:val="28"/>
      </w:rPr>
      <w:t>Digital IT –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48D7"/>
    <w:multiLevelType w:val="hybridMultilevel"/>
    <w:tmpl w:val="4C969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03E3"/>
    <w:multiLevelType w:val="hybridMultilevel"/>
    <w:tmpl w:val="A224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E0B"/>
    <w:multiLevelType w:val="hybridMultilevel"/>
    <w:tmpl w:val="EF702964"/>
    <w:lvl w:ilvl="0" w:tplc="50C85A96">
      <w:start w:val="1"/>
      <w:numFmt w:val="bullet"/>
      <w:lvlText w:val=""/>
      <w:lvlJc w:val="left"/>
      <w:pPr>
        <w:tabs>
          <w:tab w:val="num" w:pos="0"/>
        </w:tabs>
        <w:ind w:left="3225" w:hanging="2941"/>
      </w:pPr>
      <w:rPr>
        <w:rFonts w:ascii="Wingdings" w:hAnsi="Wingdings" w:hint="default"/>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B168D"/>
    <w:multiLevelType w:val="hybridMultilevel"/>
    <w:tmpl w:val="C08A1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1E1842"/>
    <w:multiLevelType w:val="hybridMultilevel"/>
    <w:tmpl w:val="9F2E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47C8"/>
    <w:multiLevelType w:val="multilevel"/>
    <w:tmpl w:val="FAD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83781"/>
    <w:multiLevelType w:val="multilevel"/>
    <w:tmpl w:val="2A3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36A5E"/>
    <w:multiLevelType w:val="hybridMultilevel"/>
    <w:tmpl w:val="DDDAB26E"/>
    <w:lvl w:ilvl="0" w:tplc="098205CA">
      <w:start w:val="1"/>
      <w:numFmt w:val="bullet"/>
      <w:lvlText w:val=""/>
      <w:lvlJc w:val="left"/>
      <w:pPr>
        <w:tabs>
          <w:tab w:val="num" w:pos="720"/>
        </w:tabs>
        <w:ind w:left="720" w:hanging="360"/>
      </w:pPr>
      <w:rPr>
        <w:rFonts w:ascii="Wingdings" w:hAnsi="Wingdings" w:hint="default"/>
        <w:b/>
        <w:bCs/>
        <w:i w:val="0"/>
        <w:iCs w:val="0"/>
        <w:color w:val="C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21E5D"/>
    <w:multiLevelType w:val="multilevel"/>
    <w:tmpl w:val="0CF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6505F6"/>
    <w:multiLevelType w:val="multilevel"/>
    <w:tmpl w:val="DE8C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103613"/>
    <w:multiLevelType w:val="multilevel"/>
    <w:tmpl w:val="7F68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468FF"/>
    <w:multiLevelType w:val="multilevel"/>
    <w:tmpl w:val="96B6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D36526"/>
    <w:multiLevelType w:val="hybridMultilevel"/>
    <w:tmpl w:val="743E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D64EA"/>
    <w:multiLevelType w:val="hybridMultilevel"/>
    <w:tmpl w:val="7F1E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B1127"/>
    <w:multiLevelType w:val="hybridMultilevel"/>
    <w:tmpl w:val="5C4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B7AA5"/>
    <w:multiLevelType w:val="hybridMultilevel"/>
    <w:tmpl w:val="B42EBE2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95C10"/>
    <w:multiLevelType w:val="multilevel"/>
    <w:tmpl w:val="2D2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57BB9"/>
    <w:multiLevelType w:val="multilevel"/>
    <w:tmpl w:val="726A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997C65"/>
    <w:multiLevelType w:val="multilevel"/>
    <w:tmpl w:val="E57E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2C3A6C"/>
    <w:multiLevelType w:val="hybridMultilevel"/>
    <w:tmpl w:val="DC3C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9"/>
  </w:num>
  <w:num w:numId="5">
    <w:abstractNumId w:val="8"/>
  </w:num>
  <w:num w:numId="6">
    <w:abstractNumId w:val="17"/>
  </w:num>
  <w:num w:numId="7">
    <w:abstractNumId w:val="6"/>
  </w:num>
  <w:num w:numId="8">
    <w:abstractNumId w:val="10"/>
  </w:num>
  <w:num w:numId="9">
    <w:abstractNumId w:val="5"/>
  </w:num>
  <w:num w:numId="10">
    <w:abstractNumId w:val="2"/>
  </w:num>
  <w:num w:numId="11">
    <w:abstractNumId w:val="7"/>
  </w:num>
  <w:num w:numId="12">
    <w:abstractNumId w:val="13"/>
  </w:num>
  <w:num w:numId="13">
    <w:abstractNumId w:val="3"/>
  </w:num>
  <w:num w:numId="14">
    <w:abstractNumId w:val="4"/>
  </w:num>
  <w:num w:numId="15">
    <w:abstractNumId w:val="1"/>
  </w:num>
  <w:num w:numId="16">
    <w:abstractNumId w:val="14"/>
  </w:num>
  <w:num w:numId="17">
    <w:abstractNumId w:val="15"/>
  </w:num>
  <w:num w:numId="18">
    <w:abstractNumId w:val="0"/>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C2"/>
    <w:rsid w:val="000504F3"/>
    <w:rsid w:val="00052599"/>
    <w:rsid w:val="0009590C"/>
    <w:rsid w:val="000C6601"/>
    <w:rsid w:val="000F4CD2"/>
    <w:rsid w:val="00121DAC"/>
    <w:rsid w:val="001346BF"/>
    <w:rsid w:val="00186BE7"/>
    <w:rsid w:val="001E7B7F"/>
    <w:rsid w:val="002434F2"/>
    <w:rsid w:val="002821AF"/>
    <w:rsid w:val="002B0850"/>
    <w:rsid w:val="002B100D"/>
    <w:rsid w:val="002C0104"/>
    <w:rsid w:val="003F5D3E"/>
    <w:rsid w:val="00430B69"/>
    <w:rsid w:val="00461099"/>
    <w:rsid w:val="00481EFB"/>
    <w:rsid w:val="004D1718"/>
    <w:rsid w:val="004F3573"/>
    <w:rsid w:val="004F45EC"/>
    <w:rsid w:val="00503791"/>
    <w:rsid w:val="00516251"/>
    <w:rsid w:val="00570D42"/>
    <w:rsid w:val="005928EF"/>
    <w:rsid w:val="00592E75"/>
    <w:rsid w:val="005B368A"/>
    <w:rsid w:val="00646A2E"/>
    <w:rsid w:val="00664F32"/>
    <w:rsid w:val="00705D13"/>
    <w:rsid w:val="00713260"/>
    <w:rsid w:val="007E0484"/>
    <w:rsid w:val="008B2BDE"/>
    <w:rsid w:val="008B58C2"/>
    <w:rsid w:val="008C7FF4"/>
    <w:rsid w:val="0090280C"/>
    <w:rsid w:val="00906047"/>
    <w:rsid w:val="00935AAE"/>
    <w:rsid w:val="00942FF3"/>
    <w:rsid w:val="009919FA"/>
    <w:rsid w:val="009B21A8"/>
    <w:rsid w:val="00A66A62"/>
    <w:rsid w:val="00A90CD0"/>
    <w:rsid w:val="00A92C06"/>
    <w:rsid w:val="00AA799E"/>
    <w:rsid w:val="00AC7EE2"/>
    <w:rsid w:val="00AE2479"/>
    <w:rsid w:val="00B22D3A"/>
    <w:rsid w:val="00B57579"/>
    <w:rsid w:val="00BE6AD9"/>
    <w:rsid w:val="00BF325E"/>
    <w:rsid w:val="00BF7805"/>
    <w:rsid w:val="00C22E16"/>
    <w:rsid w:val="00C43EEB"/>
    <w:rsid w:val="00C57F99"/>
    <w:rsid w:val="00C7298E"/>
    <w:rsid w:val="00C86F07"/>
    <w:rsid w:val="00C9516A"/>
    <w:rsid w:val="00CA6CA1"/>
    <w:rsid w:val="00CB2B93"/>
    <w:rsid w:val="00CD0325"/>
    <w:rsid w:val="00D51C07"/>
    <w:rsid w:val="00D84012"/>
    <w:rsid w:val="00DA1CDC"/>
    <w:rsid w:val="00DC258A"/>
    <w:rsid w:val="00E408B0"/>
    <w:rsid w:val="00E55F31"/>
    <w:rsid w:val="00E85D14"/>
    <w:rsid w:val="00E959FF"/>
    <w:rsid w:val="00F95F71"/>
    <w:rsid w:val="00FE6559"/>
    <w:rsid w:val="00FF2729"/>
    <w:rsid w:val="06F7610F"/>
    <w:rsid w:val="2B164BA8"/>
    <w:rsid w:val="41635D82"/>
    <w:rsid w:val="7B3AE7E3"/>
    <w:rsid w:val="7B44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0FB55"/>
  <w15:chartTrackingRefBased/>
  <w15:docId w15:val="{48DDCFED-E112-4BC0-8666-0910F635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C7FF4"/>
  </w:style>
  <w:style w:type="paragraph" w:customStyle="1" w:styleId="PS-1stBullet">
    <w:name w:val="PS-1st Bullet"/>
    <w:basedOn w:val="Normal"/>
    <w:rsid w:val="00570D42"/>
    <w:pPr>
      <w:tabs>
        <w:tab w:val="num" w:pos="336"/>
        <w:tab w:val="left" w:pos="4860"/>
      </w:tabs>
      <w:spacing w:before="60" w:after="60" w:line="240" w:lineRule="auto"/>
      <w:ind w:left="335" w:hanging="335"/>
    </w:pPr>
    <w:rPr>
      <w:rFonts w:ascii="Arial" w:eastAsia="Times New Roman" w:hAnsi="Arial" w:cs="Times New Roman"/>
      <w:b/>
      <w:sz w:val="28"/>
      <w:szCs w:val="28"/>
      <w:lang w:eastAsia="en-GB"/>
    </w:rPr>
  </w:style>
  <w:style w:type="paragraph" w:customStyle="1" w:styleId="1stBullet">
    <w:name w:val="1st Bullet"/>
    <w:basedOn w:val="Normal"/>
    <w:rsid w:val="00570D42"/>
    <w:pPr>
      <w:tabs>
        <w:tab w:val="num" w:pos="720"/>
        <w:tab w:val="left" w:pos="4860"/>
      </w:tabs>
      <w:spacing w:before="240" w:after="240" w:line="240" w:lineRule="auto"/>
      <w:ind w:left="720" w:hanging="360"/>
    </w:pPr>
    <w:rPr>
      <w:rFonts w:ascii="Arial" w:eastAsia="Times New Roman" w:hAnsi="Arial" w:cs="Times New Roman"/>
      <w:sz w:val="20"/>
      <w:szCs w:val="24"/>
      <w:lang w:eastAsia="en-GB"/>
    </w:rPr>
  </w:style>
  <w:style w:type="paragraph" w:styleId="ListParagraph">
    <w:name w:val="List Paragraph"/>
    <w:basedOn w:val="Normal"/>
    <w:uiPriority w:val="34"/>
    <w:qFormat/>
    <w:rsid w:val="00052599"/>
    <w:pPr>
      <w:ind w:left="720"/>
      <w:contextualSpacing/>
    </w:pPr>
  </w:style>
  <w:style w:type="character" w:customStyle="1" w:styleId="apple-style-span">
    <w:name w:val="apple-style-span"/>
    <w:basedOn w:val="DefaultParagraphFont"/>
    <w:rsid w:val="003F5D3E"/>
  </w:style>
  <w:style w:type="paragraph" w:styleId="Revision">
    <w:name w:val="Revision"/>
    <w:hidden/>
    <w:uiPriority w:val="99"/>
    <w:semiHidden/>
    <w:rsid w:val="00592E75"/>
    <w:pPr>
      <w:spacing w:after="0" w:line="240" w:lineRule="auto"/>
    </w:pPr>
  </w:style>
  <w:style w:type="paragraph" w:styleId="BalloonText">
    <w:name w:val="Balloon Text"/>
    <w:basedOn w:val="Normal"/>
    <w:link w:val="BalloonTextChar"/>
    <w:uiPriority w:val="99"/>
    <w:semiHidden/>
    <w:unhideWhenUsed/>
    <w:rsid w:val="0059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75"/>
    <w:rPr>
      <w:rFonts w:ascii="Segoe UI" w:hAnsi="Segoe UI" w:cs="Segoe UI"/>
      <w:sz w:val="18"/>
      <w:szCs w:val="18"/>
    </w:rPr>
  </w:style>
  <w:style w:type="paragraph" w:styleId="Header">
    <w:name w:val="header"/>
    <w:basedOn w:val="Normal"/>
    <w:link w:val="HeaderChar"/>
    <w:uiPriority w:val="99"/>
    <w:unhideWhenUsed/>
    <w:rsid w:val="00E5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F31"/>
  </w:style>
  <w:style w:type="paragraph" w:styleId="Footer">
    <w:name w:val="footer"/>
    <w:basedOn w:val="Normal"/>
    <w:link w:val="FooterChar"/>
    <w:uiPriority w:val="99"/>
    <w:unhideWhenUsed/>
    <w:rsid w:val="00E5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05867">
      <w:bodyDiv w:val="1"/>
      <w:marLeft w:val="0"/>
      <w:marRight w:val="0"/>
      <w:marTop w:val="0"/>
      <w:marBottom w:val="0"/>
      <w:divBdr>
        <w:top w:val="none" w:sz="0" w:space="0" w:color="auto"/>
        <w:left w:val="none" w:sz="0" w:space="0" w:color="auto"/>
        <w:bottom w:val="none" w:sz="0" w:space="0" w:color="auto"/>
        <w:right w:val="none" w:sz="0" w:space="0" w:color="auto"/>
      </w:divBdr>
    </w:div>
    <w:div w:id="851409340">
      <w:bodyDiv w:val="1"/>
      <w:marLeft w:val="0"/>
      <w:marRight w:val="0"/>
      <w:marTop w:val="0"/>
      <w:marBottom w:val="0"/>
      <w:divBdr>
        <w:top w:val="none" w:sz="0" w:space="0" w:color="auto"/>
        <w:left w:val="none" w:sz="0" w:space="0" w:color="auto"/>
        <w:bottom w:val="none" w:sz="0" w:space="0" w:color="auto"/>
        <w:right w:val="none" w:sz="0" w:space="0" w:color="auto"/>
      </w:divBdr>
    </w:div>
    <w:div w:id="11715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Quarterly_x0020_Checkpoint_x0020_Review_x0020_Dates xmlns="b017467f-e15a-49fd-a039-039583ab2710"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4D86A13CEA0409BE86A8B067E8D66" ma:contentTypeVersion="2" ma:contentTypeDescription="Create a new document." ma:contentTypeScope="" ma:versionID="b4bfbd991aa15b029dc46b0a82b4d73b">
  <xsd:schema xmlns:xsd="http://www.w3.org/2001/XMLSchema" xmlns:xs="http://www.w3.org/2001/XMLSchema" xmlns:p="http://schemas.microsoft.com/office/2006/metadata/properties" xmlns:ns1="http://schemas.microsoft.com/sharepoint/v3" xmlns:ns2="b017467f-e15a-49fd-a039-039583ab2710" targetNamespace="http://schemas.microsoft.com/office/2006/metadata/properties" ma:root="true" ma:fieldsID="0d66037c766c49b716ab5b2c578b20aa" ns1:_="" ns2:_="">
    <xsd:import namespace="http://schemas.microsoft.com/sharepoint/v3"/>
    <xsd:import namespace="b017467f-e15a-49fd-a039-039583ab2710"/>
    <xsd:element name="properties">
      <xsd:complexType>
        <xsd:sequence>
          <xsd:element name="documentManagement">
            <xsd:complexType>
              <xsd:all>
                <xsd:element ref="ns1:PublishingStartDate" minOccurs="0"/>
                <xsd:element ref="ns1:PublishingExpirationDate" minOccurs="0"/>
                <xsd:element ref="ns2:Quarterly_x0020_Checkpoint_x0020_Review_x0020_D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7467f-e15a-49fd-a039-039583ab2710" elementFormDefault="qualified">
    <xsd:import namespace="http://schemas.microsoft.com/office/2006/documentManagement/types"/>
    <xsd:import namespace="http://schemas.microsoft.com/office/infopath/2007/PartnerControls"/>
    <xsd:element name="Quarterly_x0020_Checkpoint_x0020_Review_x0020_Dates" ma:index="10" nillable="true" ma:displayName="Quarterly Checkpoint Review Dates" ma:format="DateOnly" ma:internalName="Quarterly_x0020_Checkpoint_x0020_Review_x0020_Dat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C8F32-6A62-43E3-B7D0-78D1A52587B0}">
  <ds:schemaRefs>
    <ds:schemaRef ds:uri="http://purl.org/dc/dcmitype/"/>
    <ds:schemaRef ds:uri="http://schemas.microsoft.com/office/infopath/2007/PartnerControls"/>
    <ds:schemaRef ds:uri="http://purl.org/dc/elements/1.1/"/>
    <ds:schemaRef ds:uri="http://schemas.microsoft.com/office/2006/metadata/properties"/>
    <ds:schemaRef ds:uri="b017467f-e15a-49fd-a039-039583ab2710"/>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B23AB19-8573-48D8-88AE-1D1AC89A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17467f-e15a-49fd-a039-039583ab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B9366-92A4-4C6B-BC28-7CFBA404C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Tyler</dc:creator>
  <cp:keywords/>
  <dc:description/>
  <cp:lastModifiedBy>Ruth Clayton</cp:lastModifiedBy>
  <cp:revision>3</cp:revision>
  <dcterms:created xsi:type="dcterms:W3CDTF">2022-02-07T10:52:00Z</dcterms:created>
  <dcterms:modified xsi:type="dcterms:W3CDTF">2022-09-08T08:55:00Z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0x01010034F4D86A13CEA0409BE86A8B067E8D66</vt:lpwstr>
  </property>
</Properties>
</file>