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F83042" w14:textId="77777777" w:rsidR="001526F6" w:rsidRPr="00E6595C" w:rsidRDefault="001526F6" w:rsidP="00F80A9D">
      <w:pPr>
        <w:rPr>
          <w:sz w:val="24"/>
        </w:rPr>
      </w:pPr>
    </w:p>
    <w:p w14:paraId="5C6032D6" w14:textId="77777777" w:rsidR="001526F6" w:rsidRPr="00E6595C" w:rsidRDefault="001526F6" w:rsidP="00F80A9D">
      <w:pPr>
        <w:rPr>
          <w:sz w:val="24"/>
        </w:rPr>
      </w:pPr>
    </w:p>
    <w:p w14:paraId="718B13EE" w14:textId="77777777" w:rsidR="001526F6" w:rsidRPr="00E6595C" w:rsidRDefault="001526F6" w:rsidP="00F80A9D">
      <w:pPr>
        <w:rPr>
          <w:sz w:val="24"/>
        </w:rPr>
      </w:pPr>
    </w:p>
    <w:p w14:paraId="7F8889A4" w14:textId="31834355" w:rsidR="00A173E6" w:rsidRPr="0004478C" w:rsidRDefault="005E3EBD" w:rsidP="00F80A9D">
      <w:pPr>
        <w:rPr>
          <w:b/>
          <w:color w:val="BA0B2A"/>
          <w:sz w:val="36"/>
        </w:rPr>
      </w:pPr>
      <w:r>
        <w:rPr>
          <w:b/>
          <w:color w:val="BA0B2A"/>
          <w:sz w:val="36"/>
        </w:rPr>
        <w:t xml:space="preserve">Further Particulars </w:t>
      </w:r>
    </w:p>
    <w:p w14:paraId="34156645" w14:textId="0E8DA6E5" w:rsidR="00A173E6" w:rsidRDefault="00A173E6" w:rsidP="00F80A9D">
      <w:pPr>
        <w:rPr>
          <w:b/>
        </w:rPr>
      </w:pPr>
      <w:r>
        <w:rPr>
          <w:b/>
        </w:rPr>
        <w:t>(Overview, Role Detail</w:t>
      </w:r>
      <w:r w:rsidR="005E3EBD">
        <w:rPr>
          <w:b/>
        </w:rPr>
        <w:t xml:space="preserve">, </w:t>
      </w:r>
      <w:r>
        <w:rPr>
          <w:b/>
        </w:rPr>
        <w:t>Person Specification</w:t>
      </w:r>
      <w:r w:rsidR="005E3EBD">
        <w:rPr>
          <w:b/>
        </w:rPr>
        <w:t>, Application Process</w:t>
      </w:r>
      <w:r>
        <w:rPr>
          <w:b/>
        </w:rPr>
        <w:t>)</w:t>
      </w:r>
    </w:p>
    <w:p w14:paraId="34012B20" w14:textId="77777777" w:rsidR="00887634" w:rsidRPr="00E6595C" w:rsidRDefault="00887634" w:rsidP="00F80A9D">
      <w:pPr>
        <w:rPr>
          <w:sz w:val="36"/>
          <w:szCs w:val="36"/>
        </w:rPr>
      </w:pPr>
    </w:p>
    <w:p w14:paraId="2BE03E19" w14:textId="77777777" w:rsidR="00887634" w:rsidRPr="00E6595C" w:rsidRDefault="00887634" w:rsidP="00F80A9D">
      <w:pPr>
        <w:rPr>
          <w:sz w:val="36"/>
          <w:szCs w:val="36"/>
        </w:rPr>
      </w:pPr>
    </w:p>
    <w:p w14:paraId="54BB05E5" w14:textId="77777777" w:rsidR="00887634" w:rsidRPr="00E6595C" w:rsidRDefault="00887634" w:rsidP="00F80A9D">
      <w:pPr>
        <w:rPr>
          <w:sz w:val="40"/>
          <w:szCs w:val="40"/>
        </w:rPr>
      </w:pPr>
    </w:p>
    <w:p w14:paraId="25DE009A" w14:textId="77777777" w:rsidR="00887634" w:rsidRPr="00E6595C" w:rsidRDefault="00887634" w:rsidP="00F80A9D">
      <w:pPr>
        <w:rPr>
          <w:sz w:val="40"/>
          <w:szCs w:val="40"/>
        </w:rPr>
      </w:pPr>
    </w:p>
    <w:p w14:paraId="50C9E8B0" w14:textId="5A12E386" w:rsidR="00887634" w:rsidRPr="00A173E6" w:rsidRDefault="00111A62" w:rsidP="00F80A9D">
      <w:pPr>
        <w:tabs>
          <w:tab w:val="clear" w:pos="4860"/>
        </w:tabs>
        <w:suppressAutoHyphens w:val="0"/>
        <w:spacing w:before="0" w:after="0"/>
        <w:rPr>
          <w:sz w:val="48"/>
          <w:szCs w:val="22"/>
          <w:lang w:eastAsia="en-GB"/>
        </w:rPr>
      </w:pPr>
      <w:r>
        <w:rPr>
          <w:sz w:val="48"/>
          <w:szCs w:val="22"/>
          <w:lang w:eastAsia="en-GB"/>
        </w:rPr>
        <w:t xml:space="preserve">School of </w:t>
      </w:r>
      <w:r w:rsidR="00251704">
        <w:rPr>
          <w:sz w:val="48"/>
          <w:szCs w:val="22"/>
          <w:lang w:eastAsia="en-GB"/>
        </w:rPr>
        <w:t xml:space="preserve">Arts, Media and Creative Technology </w:t>
      </w:r>
    </w:p>
    <w:p w14:paraId="6CF0927C" w14:textId="77777777" w:rsidR="00887634" w:rsidRPr="004D2CD6" w:rsidRDefault="00887634" w:rsidP="00F80A9D">
      <w:pPr>
        <w:rPr>
          <w:b/>
          <w:color w:val="C00000"/>
          <w:sz w:val="40"/>
          <w:szCs w:val="40"/>
        </w:rPr>
      </w:pPr>
    </w:p>
    <w:p w14:paraId="64308420" w14:textId="77777777" w:rsidR="00887634" w:rsidRPr="004D2CD6" w:rsidRDefault="00887634" w:rsidP="00F80A9D">
      <w:pPr>
        <w:rPr>
          <w:b/>
          <w:color w:val="C00000"/>
          <w:sz w:val="40"/>
          <w:szCs w:val="40"/>
        </w:rPr>
      </w:pPr>
    </w:p>
    <w:p w14:paraId="079B9CC8" w14:textId="0F0636FD" w:rsidR="0033085A" w:rsidRDefault="00984D3C" w:rsidP="51FFCBEA">
      <w:pPr>
        <w:tabs>
          <w:tab w:val="clear" w:pos="4860"/>
        </w:tabs>
        <w:suppressAutoHyphens w:val="0"/>
        <w:spacing w:before="0" w:after="0"/>
        <w:rPr>
          <w:b/>
          <w:bCs/>
          <w:color w:val="BA0B2A"/>
          <w:sz w:val="36"/>
          <w:szCs w:val="36"/>
          <w:lang w:eastAsia="en-GB"/>
        </w:rPr>
      </w:pPr>
      <w:bookmarkStart w:id="0" w:name="_Hlk71530873"/>
      <w:r>
        <w:rPr>
          <w:b/>
          <w:bCs/>
          <w:color w:val="BA0B2A"/>
          <w:sz w:val="36"/>
          <w:szCs w:val="36"/>
          <w:lang w:eastAsia="en-GB"/>
        </w:rPr>
        <w:t>University</w:t>
      </w:r>
      <w:r w:rsidR="001C61D4">
        <w:rPr>
          <w:b/>
          <w:bCs/>
          <w:color w:val="BA0B2A"/>
          <w:sz w:val="36"/>
          <w:szCs w:val="36"/>
          <w:lang w:eastAsia="en-GB"/>
        </w:rPr>
        <w:t xml:space="preserve"> Fellow</w:t>
      </w:r>
      <w:r w:rsidR="00860734">
        <w:rPr>
          <w:b/>
          <w:bCs/>
          <w:color w:val="BA0B2A"/>
          <w:sz w:val="36"/>
          <w:szCs w:val="36"/>
          <w:lang w:eastAsia="en-GB"/>
        </w:rPr>
        <w:t>ship</w:t>
      </w:r>
    </w:p>
    <w:bookmarkEnd w:id="0"/>
    <w:p w14:paraId="28847470" w14:textId="77777777" w:rsidR="0033085A" w:rsidRDefault="0033085A" w:rsidP="00F80A9D">
      <w:pPr>
        <w:tabs>
          <w:tab w:val="clear" w:pos="4860"/>
        </w:tabs>
        <w:suppressAutoHyphens w:val="0"/>
        <w:spacing w:before="0" w:after="0"/>
        <w:rPr>
          <w:b/>
          <w:color w:val="BA0B2A"/>
          <w:sz w:val="36"/>
          <w:szCs w:val="22"/>
          <w:lang w:eastAsia="en-GB"/>
        </w:rPr>
      </w:pPr>
    </w:p>
    <w:p w14:paraId="06C4F994" w14:textId="048BA2F5" w:rsidR="00887634" w:rsidRPr="00A173E6" w:rsidRDefault="00482A7F" w:rsidP="00F80A9D">
      <w:pPr>
        <w:tabs>
          <w:tab w:val="clear" w:pos="4860"/>
        </w:tabs>
        <w:suppressAutoHyphens w:val="0"/>
        <w:spacing w:before="0" w:after="0"/>
        <w:rPr>
          <w:b/>
          <w:color w:val="BA0B2A"/>
          <w:sz w:val="36"/>
          <w:szCs w:val="22"/>
          <w:lang w:eastAsia="en-GB"/>
        </w:rPr>
      </w:pPr>
      <w:r>
        <w:rPr>
          <w:b/>
          <w:color w:val="BA0B2A"/>
          <w:sz w:val="36"/>
          <w:szCs w:val="22"/>
          <w:lang w:eastAsia="en-GB"/>
        </w:rPr>
        <w:t xml:space="preserve">Grade </w:t>
      </w:r>
      <w:r w:rsidR="008E3CAD">
        <w:rPr>
          <w:b/>
          <w:color w:val="BA0B2A"/>
          <w:sz w:val="36"/>
          <w:szCs w:val="22"/>
          <w:lang w:eastAsia="en-GB"/>
        </w:rPr>
        <w:t>8</w:t>
      </w:r>
    </w:p>
    <w:p w14:paraId="4DA75857" w14:textId="77777777" w:rsidR="00887634" w:rsidRPr="00A173E6" w:rsidRDefault="00887634" w:rsidP="00F80A9D">
      <w:pPr>
        <w:tabs>
          <w:tab w:val="clear" w:pos="4860"/>
        </w:tabs>
        <w:suppressAutoHyphens w:val="0"/>
        <w:spacing w:before="0" w:after="0"/>
        <w:rPr>
          <w:b/>
          <w:color w:val="BA0B2A"/>
          <w:sz w:val="36"/>
          <w:szCs w:val="22"/>
          <w:lang w:eastAsia="en-GB"/>
        </w:rPr>
      </w:pPr>
    </w:p>
    <w:p w14:paraId="27F4D693" w14:textId="7B9DC877" w:rsidR="00887634" w:rsidRPr="00A173E6" w:rsidRDefault="00482A7F" w:rsidP="00F80A9D">
      <w:pPr>
        <w:tabs>
          <w:tab w:val="clear" w:pos="4860"/>
        </w:tabs>
        <w:suppressAutoHyphens w:val="0"/>
        <w:spacing w:before="0" w:after="0"/>
        <w:rPr>
          <w:b/>
          <w:color w:val="BA0B2A"/>
          <w:sz w:val="36"/>
          <w:szCs w:val="22"/>
          <w:lang w:eastAsia="en-GB"/>
        </w:rPr>
      </w:pPr>
      <w:r>
        <w:rPr>
          <w:b/>
          <w:color w:val="BA0B2A"/>
          <w:sz w:val="36"/>
          <w:szCs w:val="22"/>
          <w:lang w:eastAsia="en-GB"/>
        </w:rPr>
        <w:t>(Ref: MPF</w:t>
      </w:r>
      <w:r w:rsidR="00292427">
        <w:rPr>
          <w:b/>
          <w:color w:val="BA0B2A"/>
          <w:sz w:val="36"/>
          <w:szCs w:val="22"/>
          <w:lang w:eastAsia="en-GB"/>
        </w:rPr>
        <w:t>4306</w:t>
      </w:r>
      <w:r w:rsidR="00887634" w:rsidRPr="00A173E6">
        <w:rPr>
          <w:b/>
          <w:color w:val="BA0B2A"/>
          <w:sz w:val="36"/>
          <w:szCs w:val="22"/>
          <w:lang w:eastAsia="en-GB"/>
        </w:rPr>
        <w:t>)</w:t>
      </w:r>
    </w:p>
    <w:p w14:paraId="76D89E7D" w14:textId="77777777" w:rsidR="001526F6" w:rsidRPr="004D2CD6" w:rsidRDefault="001526F6" w:rsidP="00F80A9D">
      <w:pPr>
        <w:rPr>
          <w:b/>
          <w:sz w:val="40"/>
          <w:szCs w:val="40"/>
        </w:rPr>
      </w:pPr>
    </w:p>
    <w:p w14:paraId="6F45207C" w14:textId="77777777" w:rsidR="001526F6" w:rsidRPr="004D2CD6" w:rsidRDefault="001526F6" w:rsidP="00F80A9D">
      <w:pPr>
        <w:rPr>
          <w:b/>
          <w:sz w:val="36"/>
          <w:szCs w:val="36"/>
        </w:rPr>
      </w:pPr>
      <w:r w:rsidRPr="004D2CD6">
        <w:rPr>
          <w:b/>
          <w:sz w:val="36"/>
          <w:szCs w:val="36"/>
        </w:rPr>
        <w:br w:type="page"/>
      </w:r>
    </w:p>
    <w:p w14:paraId="1223FF28" w14:textId="5A4BD629" w:rsidR="008E3CAD" w:rsidRDefault="00600839" w:rsidP="00C454B7">
      <w:pPr>
        <w:spacing w:before="100" w:beforeAutospacing="1" w:after="100" w:afterAutospacing="1"/>
        <w:rPr>
          <w:b/>
          <w:color w:val="C00000"/>
          <w:sz w:val="28"/>
          <w:szCs w:val="28"/>
        </w:rPr>
      </w:pPr>
      <w:r w:rsidRPr="1C84DF2D">
        <w:rPr>
          <w:b/>
          <w:bCs/>
          <w:color w:val="C00000"/>
          <w:sz w:val="28"/>
          <w:szCs w:val="28"/>
        </w:rPr>
        <w:lastRenderedPageBreak/>
        <w:t xml:space="preserve">Role title:  </w:t>
      </w:r>
      <w:r w:rsidR="00984D3C">
        <w:rPr>
          <w:b/>
          <w:bCs/>
          <w:color w:val="C00000"/>
          <w:sz w:val="28"/>
          <w:szCs w:val="28"/>
        </w:rPr>
        <w:t>University</w:t>
      </w:r>
      <w:r w:rsidR="001C61D4">
        <w:rPr>
          <w:b/>
          <w:bCs/>
          <w:color w:val="C00000"/>
          <w:sz w:val="28"/>
          <w:szCs w:val="28"/>
        </w:rPr>
        <w:t xml:space="preserve"> Fellow</w:t>
      </w:r>
      <w:r w:rsidR="008E3CAD" w:rsidRPr="008E3CAD">
        <w:rPr>
          <w:b/>
          <w:bCs/>
          <w:color w:val="C00000"/>
          <w:sz w:val="28"/>
          <w:szCs w:val="28"/>
        </w:rPr>
        <w:t xml:space="preserve"> </w:t>
      </w:r>
    </w:p>
    <w:p w14:paraId="0D44B662" w14:textId="7CC75F56" w:rsidR="00600839" w:rsidRPr="00C454B7" w:rsidRDefault="00600839" w:rsidP="00C454B7">
      <w:pPr>
        <w:spacing w:before="100" w:beforeAutospacing="1" w:after="100" w:afterAutospacing="1"/>
        <w:rPr>
          <w:b/>
          <w:bCs/>
          <w:color w:val="C00000"/>
          <w:sz w:val="28"/>
          <w:szCs w:val="28"/>
        </w:rPr>
      </w:pPr>
      <w:r w:rsidRPr="1C84DF2D">
        <w:rPr>
          <w:b/>
          <w:bCs/>
          <w:color w:val="C00000"/>
          <w:sz w:val="28"/>
          <w:szCs w:val="28"/>
        </w:rPr>
        <w:t xml:space="preserve">Reports to: </w:t>
      </w:r>
      <w:r w:rsidR="00984D3C">
        <w:rPr>
          <w:b/>
          <w:bCs/>
          <w:color w:val="C00000"/>
          <w:sz w:val="28"/>
          <w:szCs w:val="28"/>
        </w:rPr>
        <w:t>Appropriate Subject lead</w:t>
      </w:r>
    </w:p>
    <w:p w14:paraId="201583B4" w14:textId="2C310BE0" w:rsidR="00C33797" w:rsidRDefault="004A0362" w:rsidP="004D1F8C">
      <w:pPr>
        <w:spacing w:before="100" w:beforeAutospacing="1" w:after="100" w:afterAutospacing="1"/>
        <w:rPr>
          <w:b/>
          <w:color w:val="C00000"/>
          <w:sz w:val="28"/>
          <w:szCs w:val="28"/>
        </w:rPr>
      </w:pPr>
      <w:r w:rsidRPr="00E6595C">
        <w:rPr>
          <w:b/>
          <w:color w:val="C00000"/>
          <w:sz w:val="28"/>
          <w:szCs w:val="28"/>
        </w:rPr>
        <w:t>Overvie</w:t>
      </w:r>
      <w:r w:rsidR="001526F6" w:rsidRPr="00E6595C">
        <w:rPr>
          <w:b/>
          <w:color w:val="C00000"/>
          <w:sz w:val="28"/>
          <w:szCs w:val="28"/>
        </w:rPr>
        <w:t>w</w:t>
      </w:r>
    </w:p>
    <w:p w14:paraId="6E11E56F" w14:textId="1B1EFDB9" w:rsidR="004A11BD" w:rsidRPr="00C454B7" w:rsidRDefault="00984D3C" w:rsidP="00325577">
      <w:pPr>
        <w:tabs>
          <w:tab w:val="clear" w:pos="4860"/>
        </w:tabs>
        <w:spacing w:beforeAutospacing="1" w:afterAutospacing="1"/>
        <w:jc w:val="both"/>
        <w:rPr>
          <w:rFonts w:eastAsia="Calibri" w:cs="Arial"/>
          <w:color w:val="000000" w:themeColor="text1"/>
          <w:szCs w:val="20"/>
        </w:rPr>
      </w:pPr>
      <w:r w:rsidRPr="00C454B7">
        <w:rPr>
          <w:rFonts w:eastAsia="Calibri" w:cs="Arial"/>
          <w:color w:val="000000" w:themeColor="text1"/>
          <w:szCs w:val="20"/>
        </w:rPr>
        <w:t>University</w:t>
      </w:r>
      <w:r w:rsidR="004A11BD" w:rsidRPr="00C454B7">
        <w:rPr>
          <w:rFonts w:eastAsia="Calibri" w:cs="Arial"/>
          <w:color w:val="000000" w:themeColor="text1"/>
          <w:szCs w:val="20"/>
        </w:rPr>
        <w:t xml:space="preserve"> Fellowships ar</w:t>
      </w:r>
      <w:r w:rsidR="00443FFB" w:rsidRPr="00C454B7">
        <w:rPr>
          <w:rFonts w:eastAsia="Calibri" w:cs="Arial"/>
          <w:color w:val="000000" w:themeColor="text1"/>
          <w:szCs w:val="20"/>
        </w:rPr>
        <w:t>e</w:t>
      </w:r>
      <w:r w:rsidR="004A11BD" w:rsidRPr="00C454B7">
        <w:rPr>
          <w:rFonts w:eastAsia="Calibri" w:cs="Arial"/>
          <w:color w:val="000000" w:themeColor="text1"/>
          <w:szCs w:val="20"/>
        </w:rPr>
        <w:t xml:space="preserve"> designed to provide talented early career researchers with the support required to develop into a leading research-active academic at the University of Salford. </w:t>
      </w:r>
    </w:p>
    <w:p w14:paraId="56BE79EC" w14:textId="2E741FEB" w:rsidR="004A11BD" w:rsidRPr="00C454B7" w:rsidRDefault="00757AB2" w:rsidP="00325577">
      <w:pPr>
        <w:tabs>
          <w:tab w:val="clear" w:pos="4860"/>
        </w:tabs>
        <w:spacing w:beforeAutospacing="1" w:afterAutospacing="1"/>
        <w:jc w:val="both"/>
        <w:rPr>
          <w:rFonts w:eastAsia="Calibri" w:cs="Arial"/>
          <w:color w:val="000000" w:themeColor="text1"/>
          <w:szCs w:val="20"/>
        </w:rPr>
      </w:pPr>
      <w:r w:rsidRPr="00C454B7">
        <w:rPr>
          <w:rFonts w:eastAsia="Calibri" w:cs="Arial"/>
          <w:color w:val="000000" w:themeColor="text1"/>
          <w:szCs w:val="20"/>
        </w:rPr>
        <w:t xml:space="preserve">The School of </w:t>
      </w:r>
      <w:r w:rsidR="00251704">
        <w:rPr>
          <w:rFonts w:eastAsia="Calibri" w:cs="Arial"/>
          <w:color w:val="000000" w:themeColor="text1"/>
          <w:szCs w:val="20"/>
        </w:rPr>
        <w:t>Arts, Media and Creative Technology</w:t>
      </w:r>
      <w:r w:rsidR="004A11BD" w:rsidRPr="00C454B7">
        <w:rPr>
          <w:rFonts w:eastAsia="Calibri" w:cs="Arial"/>
          <w:color w:val="000000" w:themeColor="text1"/>
          <w:szCs w:val="20"/>
        </w:rPr>
        <w:t xml:space="preserve"> is seeking to appoint up to </w:t>
      </w:r>
      <w:r w:rsidR="00251704">
        <w:rPr>
          <w:rFonts w:eastAsia="Calibri" w:cs="Arial"/>
          <w:color w:val="000000" w:themeColor="text1"/>
          <w:szCs w:val="20"/>
        </w:rPr>
        <w:t>3</w:t>
      </w:r>
      <w:r w:rsidR="004A11BD" w:rsidRPr="00C454B7">
        <w:rPr>
          <w:rFonts w:eastAsia="Calibri" w:cs="Arial"/>
          <w:color w:val="000000" w:themeColor="text1"/>
          <w:szCs w:val="20"/>
        </w:rPr>
        <w:t xml:space="preserve"> Fellow</w:t>
      </w:r>
      <w:r w:rsidR="005E3EBD" w:rsidRPr="00C454B7">
        <w:rPr>
          <w:rFonts w:eastAsia="Calibri" w:cs="Arial"/>
          <w:color w:val="000000" w:themeColor="text1"/>
          <w:szCs w:val="20"/>
        </w:rPr>
        <w:t>s,</w:t>
      </w:r>
      <w:r w:rsidR="004A11BD" w:rsidRPr="00C454B7">
        <w:rPr>
          <w:rFonts w:eastAsia="Calibri" w:cs="Arial"/>
          <w:color w:val="000000" w:themeColor="text1"/>
          <w:szCs w:val="20"/>
        </w:rPr>
        <w:t xml:space="preserve"> </w:t>
      </w:r>
      <w:r w:rsidR="005E3EBD" w:rsidRPr="00C454B7">
        <w:rPr>
          <w:rFonts w:eastAsia="Calibri" w:cs="Arial"/>
          <w:color w:val="000000" w:themeColor="text1"/>
          <w:szCs w:val="20"/>
        </w:rPr>
        <w:t xml:space="preserve">in areas of growth, </w:t>
      </w:r>
      <w:r w:rsidR="004A11BD" w:rsidRPr="00C454B7">
        <w:rPr>
          <w:rFonts w:eastAsia="Calibri" w:cs="Arial"/>
          <w:color w:val="000000" w:themeColor="text1"/>
          <w:szCs w:val="20"/>
        </w:rPr>
        <w:t xml:space="preserve">who have a strong track record in research, and </w:t>
      </w:r>
      <w:r w:rsidR="001249E5" w:rsidRPr="00C454B7">
        <w:rPr>
          <w:rFonts w:eastAsia="Calibri" w:cs="Arial"/>
          <w:color w:val="000000" w:themeColor="text1"/>
          <w:szCs w:val="20"/>
        </w:rPr>
        <w:t>can</w:t>
      </w:r>
      <w:r w:rsidR="004A11BD" w:rsidRPr="00C454B7">
        <w:rPr>
          <w:rFonts w:eastAsia="Calibri" w:cs="Arial"/>
          <w:color w:val="000000" w:themeColor="text1"/>
          <w:szCs w:val="20"/>
        </w:rPr>
        <w:t xml:space="preserve"> demonstrate</w:t>
      </w:r>
      <w:r w:rsidR="001249E5" w:rsidRPr="00C454B7">
        <w:rPr>
          <w:rFonts w:eastAsia="Calibri" w:cs="Arial"/>
          <w:color w:val="000000" w:themeColor="text1"/>
          <w:szCs w:val="20"/>
        </w:rPr>
        <w:t xml:space="preserve"> the</w:t>
      </w:r>
      <w:r w:rsidR="004A11BD" w:rsidRPr="00C454B7">
        <w:rPr>
          <w:rFonts w:eastAsia="Calibri" w:cs="Arial"/>
          <w:color w:val="000000" w:themeColor="text1"/>
          <w:szCs w:val="20"/>
        </w:rPr>
        <w:t xml:space="preserve"> potential to make a leading contribution to the University</w:t>
      </w:r>
      <w:r w:rsidR="00375B2C" w:rsidRPr="00C454B7">
        <w:rPr>
          <w:rFonts w:eastAsia="Calibri" w:cs="Arial"/>
          <w:color w:val="000000" w:themeColor="text1"/>
          <w:szCs w:val="20"/>
        </w:rPr>
        <w:t xml:space="preserve"> </w:t>
      </w:r>
      <w:r w:rsidR="004A11BD" w:rsidRPr="00C454B7">
        <w:rPr>
          <w:rFonts w:eastAsia="Calibri" w:cs="Arial"/>
          <w:color w:val="000000" w:themeColor="text1"/>
          <w:szCs w:val="20"/>
        </w:rPr>
        <w:t xml:space="preserve">through furthering the </w:t>
      </w:r>
      <w:r w:rsidR="00375B2C" w:rsidRPr="00C454B7">
        <w:rPr>
          <w:rFonts w:eastAsia="Calibri" w:cs="Arial"/>
          <w:color w:val="000000" w:themeColor="text1"/>
          <w:szCs w:val="20"/>
        </w:rPr>
        <w:t>research</w:t>
      </w:r>
      <w:r w:rsidR="004A11BD" w:rsidRPr="00C454B7">
        <w:rPr>
          <w:rFonts w:eastAsia="Calibri" w:cs="Arial"/>
          <w:color w:val="000000" w:themeColor="text1"/>
          <w:szCs w:val="20"/>
        </w:rPr>
        <w:t xml:space="preserve"> </w:t>
      </w:r>
      <w:r w:rsidR="00375B2C" w:rsidRPr="00C454B7">
        <w:rPr>
          <w:rFonts w:eastAsia="Calibri" w:cs="Arial"/>
          <w:color w:val="000000" w:themeColor="text1"/>
          <w:szCs w:val="20"/>
        </w:rPr>
        <w:t xml:space="preserve">excellence and reputation </w:t>
      </w:r>
      <w:r w:rsidR="004A11BD" w:rsidRPr="00C454B7">
        <w:rPr>
          <w:rFonts w:eastAsia="Calibri" w:cs="Arial"/>
          <w:color w:val="000000" w:themeColor="text1"/>
          <w:szCs w:val="20"/>
        </w:rPr>
        <w:t xml:space="preserve">of </w:t>
      </w:r>
      <w:r w:rsidR="001249E5" w:rsidRPr="00C454B7">
        <w:rPr>
          <w:rFonts w:eastAsia="Calibri" w:cs="Arial"/>
          <w:color w:val="000000" w:themeColor="text1"/>
          <w:szCs w:val="20"/>
        </w:rPr>
        <w:t xml:space="preserve">the </w:t>
      </w:r>
      <w:proofErr w:type="gramStart"/>
      <w:r w:rsidR="001249E5" w:rsidRPr="00C454B7">
        <w:rPr>
          <w:rFonts w:eastAsia="Calibri" w:cs="Arial"/>
          <w:color w:val="000000" w:themeColor="text1"/>
          <w:szCs w:val="20"/>
        </w:rPr>
        <w:t>School</w:t>
      </w:r>
      <w:proofErr w:type="gramEnd"/>
      <w:r w:rsidR="001249E5" w:rsidRPr="00C454B7">
        <w:rPr>
          <w:rFonts w:eastAsia="Calibri" w:cs="Arial"/>
          <w:color w:val="000000" w:themeColor="text1"/>
          <w:szCs w:val="20"/>
        </w:rPr>
        <w:t>.</w:t>
      </w:r>
    </w:p>
    <w:p w14:paraId="04CA621B" w14:textId="7E51595B" w:rsidR="002C3EEA" w:rsidRPr="00C454B7" w:rsidRDefault="002C3EEA" w:rsidP="00325577">
      <w:pPr>
        <w:jc w:val="both"/>
        <w:rPr>
          <w:rFonts w:cs="Arial"/>
          <w:szCs w:val="20"/>
        </w:rPr>
      </w:pPr>
      <w:r w:rsidRPr="00C454B7">
        <w:rPr>
          <w:rFonts w:cs="Arial"/>
          <w:szCs w:val="20"/>
        </w:rPr>
        <w:t>The University will support Fellows by providing dedicated mentoring support from established research leader</w:t>
      </w:r>
      <w:r w:rsidR="00392545" w:rsidRPr="00C454B7">
        <w:rPr>
          <w:rFonts w:cs="Arial"/>
          <w:szCs w:val="20"/>
        </w:rPr>
        <w:t>/s</w:t>
      </w:r>
      <w:r w:rsidRPr="00C454B7">
        <w:rPr>
          <w:rFonts w:cs="Arial"/>
          <w:szCs w:val="20"/>
        </w:rPr>
        <w:t>, as well as a bespoke cohort based development programme.</w:t>
      </w:r>
      <w:r w:rsidR="00375B2C" w:rsidRPr="00C454B7">
        <w:rPr>
          <w:rFonts w:cs="Arial"/>
          <w:szCs w:val="20"/>
        </w:rPr>
        <w:t xml:space="preserve"> Fellows will be awarded a £30K start up grant to </w:t>
      </w:r>
      <w:r w:rsidR="007F0F84" w:rsidRPr="00C454B7">
        <w:rPr>
          <w:rFonts w:cs="Arial"/>
          <w:szCs w:val="20"/>
        </w:rPr>
        <w:t xml:space="preserve">allow them to establish themselves and develop at pace (split over the first 2 years). </w:t>
      </w:r>
    </w:p>
    <w:p w14:paraId="0381F9DC" w14:textId="7DA7A800" w:rsidR="005D1268" w:rsidRPr="00C454B7" w:rsidRDefault="005D1268" w:rsidP="00325577">
      <w:pPr>
        <w:jc w:val="both"/>
        <w:rPr>
          <w:rFonts w:cs="Arial"/>
          <w:szCs w:val="20"/>
        </w:rPr>
      </w:pPr>
    </w:p>
    <w:p w14:paraId="23E4F3E6" w14:textId="0886B8F1" w:rsidR="005D1268" w:rsidRPr="00C454B7" w:rsidRDefault="005D1268" w:rsidP="00325577">
      <w:pPr>
        <w:jc w:val="both"/>
        <w:rPr>
          <w:rFonts w:cs="Arial"/>
          <w:szCs w:val="20"/>
        </w:rPr>
      </w:pPr>
      <w:r w:rsidRPr="00C454B7">
        <w:rPr>
          <w:rFonts w:cs="Arial"/>
          <w:szCs w:val="20"/>
        </w:rPr>
        <w:t xml:space="preserve">Appointments will be made on </w:t>
      </w:r>
      <w:r w:rsidR="009133CF" w:rsidRPr="00C454B7">
        <w:rPr>
          <w:rFonts w:cs="Arial"/>
          <w:szCs w:val="20"/>
        </w:rPr>
        <w:t xml:space="preserve">open-ended basis, and at the end of the 5 year period of the </w:t>
      </w:r>
      <w:r w:rsidR="00A25820">
        <w:rPr>
          <w:rFonts w:cs="Arial"/>
          <w:szCs w:val="20"/>
        </w:rPr>
        <w:t>F</w:t>
      </w:r>
      <w:r w:rsidR="009133CF" w:rsidRPr="00C454B7">
        <w:rPr>
          <w:rFonts w:cs="Arial"/>
          <w:szCs w:val="20"/>
        </w:rPr>
        <w:t xml:space="preserve">ellowship, post holders will transfer into an academic role. </w:t>
      </w:r>
    </w:p>
    <w:p w14:paraId="24C52B62" w14:textId="106FF1E2" w:rsidR="0051470E" w:rsidRDefault="005A572B" w:rsidP="00325577">
      <w:pPr>
        <w:tabs>
          <w:tab w:val="clear" w:pos="4860"/>
        </w:tabs>
        <w:spacing w:before="100" w:beforeAutospacing="1" w:after="100" w:afterAutospacing="1"/>
        <w:jc w:val="both"/>
        <w:rPr>
          <w:b/>
          <w:color w:val="C00000"/>
          <w:sz w:val="28"/>
          <w:szCs w:val="28"/>
        </w:rPr>
      </w:pPr>
      <w:r>
        <w:rPr>
          <w:b/>
          <w:color w:val="C00000"/>
          <w:sz w:val="28"/>
          <w:szCs w:val="28"/>
        </w:rPr>
        <w:t>About the School</w:t>
      </w:r>
    </w:p>
    <w:p w14:paraId="0D5495DA" w14:textId="77777777" w:rsidR="008324A4" w:rsidRPr="008324A4" w:rsidRDefault="008324A4" w:rsidP="008324A4">
      <w:pPr>
        <w:tabs>
          <w:tab w:val="clear" w:pos="4860"/>
        </w:tabs>
        <w:spacing w:before="100" w:beforeAutospacing="1" w:after="100" w:afterAutospacing="1"/>
        <w:jc w:val="both"/>
        <w:rPr>
          <w:bCs/>
          <w:szCs w:val="20"/>
        </w:rPr>
      </w:pPr>
      <w:r w:rsidRPr="008324A4">
        <w:rPr>
          <w:bCs/>
          <w:szCs w:val="20"/>
        </w:rPr>
        <w:t xml:space="preserve">The </w:t>
      </w:r>
      <w:r w:rsidRPr="008324A4">
        <w:rPr>
          <w:b/>
          <w:bCs/>
          <w:szCs w:val="20"/>
        </w:rPr>
        <w:t>School of Arts, Media &amp; Creative Technology (SAMCT)</w:t>
      </w:r>
      <w:r w:rsidRPr="008324A4">
        <w:rPr>
          <w:bCs/>
          <w:szCs w:val="20"/>
        </w:rPr>
        <w:t xml:space="preserve"> is a community of excellence for socially engaged teaching practice and research. The School’s research excellence  was demonstrated in the 2021 REF. The School achieved, for one of its returns,  the highest Grade Point Average (3.25) for any unit of assessment in the University, with 94% of that unit’s research outputs judged as world-leading or internationally excellent. In addition, two of its units of assessment had 100% of their research impact judged as world-leading or internationally excellent. </w:t>
      </w:r>
    </w:p>
    <w:p w14:paraId="0105916F" w14:textId="77777777" w:rsidR="008324A4" w:rsidRPr="008324A4" w:rsidRDefault="008324A4" w:rsidP="008324A4">
      <w:pPr>
        <w:tabs>
          <w:tab w:val="clear" w:pos="4860"/>
        </w:tabs>
        <w:spacing w:before="100" w:beforeAutospacing="1" w:after="100" w:afterAutospacing="1"/>
        <w:jc w:val="both"/>
        <w:rPr>
          <w:bCs/>
          <w:szCs w:val="20"/>
        </w:rPr>
      </w:pPr>
      <w:r w:rsidRPr="008324A4">
        <w:rPr>
          <w:bCs/>
          <w:szCs w:val="20"/>
        </w:rPr>
        <w:t xml:space="preserve">The School’s research is structured into centres focussing on industry relevant outcomes: Creative Technology; Recovery, Resilience &amp; Sustainability; Intelligence and Global Security; Design against Crime Solution Centre; Art &amp; Design; and Practice as Research. The School offers significant opportunities for its staff and students through its industry engagement, partnerships, consultancy and CPD. </w:t>
      </w:r>
    </w:p>
    <w:p w14:paraId="4DA8FC81" w14:textId="77777777" w:rsidR="008324A4" w:rsidRPr="008324A4" w:rsidRDefault="008324A4" w:rsidP="008324A4">
      <w:pPr>
        <w:tabs>
          <w:tab w:val="clear" w:pos="4860"/>
        </w:tabs>
        <w:spacing w:before="100" w:beforeAutospacing="1" w:after="100" w:afterAutospacing="1"/>
        <w:jc w:val="both"/>
        <w:rPr>
          <w:bCs/>
          <w:szCs w:val="20"/>
        </w:rPr>
      </w:pPr>
      <w:r w:rsidRPr="008324A4">
        <w:rPr>
          <w:bCs/>
          <w:szCs w:val="20"/>
        </w:rPr>
        <w:t>The School’s research excellence is the platform for a breadth of teaching programmes and postgraduate research that feeds the Creative and Cultural industries. The School’s graduates are sought after for their application of content and technology in the creative industries and across wider sectors of the economy</w:t>
      </w:r>
    </w:p>
    <w:p w14:paraId="66EBCF02" w14:textId="77777777" w:rsidR="008324A4" w:rsidRPr="008324A4" w:rsidRDefault="008324A4" w:rsidP="008324A4">
      <w:pPr>
        <w:tabs>
          <w:tab w:val="clear" w:pos="4860"/>
        </w:tabs>
        <w:spacing w:before="100" w:beforeAutospacing="1" w:after="100" w:afterAutospacing="1"/>
        <w:jc w:val="both"/>
        <w:rPr>
          <w:bCs/>
          <w:szCs w:val="20"/>
        </w:rPr>
      </w:pPr>
      <w:r w:rsidRPr="008324A4">
        <w:rPr>
          <w:bCs/>
          <w:szCs w:val="20"/>
        </w:rPr>
        <w:t xml:space="preserve">The School is located in flagship buildings at both Media City (Salford Quays) and the purpose-built New Adelphi building on the main campus. The New Adelphi Theatre hosts regular public performances. </w:t>
      </w:r>
    </w:p>
    <w:p w14:paraId="7F71657A" w14:textId="77777777" w:rsidR="008324A4" w:rsidRPr="008324A4" w:rsidRDefault="008324A4" w:rsidP="008324A4">
      <w:pPr>
        <w:tabs>
          <w:tab w:val="clear" w:pos="4860"/>
        </w:tabs>
        <w:spacing w:before="100" w:beforeAutospacing="1" w:after="100" w:afterAutospacing="1"/>
        <w:jc w:val="both"/>
        <w:rPr>
          <w:bCs/>
          <w:szCs w:val="20"/>
        </w:rPr>
      </w:pPr>
      <w:r w:rsidRPr="008324A4">
        <w:rPr>
          <w:bCs/>
          <w:szCs w:val="20"/>
        </w:rPr>
        <w:t>The School aims to ensure that all staff and postgraduates involved in research and enterprise, regardless of their personal characteristics and background, are able to achieve their best, and that those with protected characteristics have an equal opportunity to succeed in their research studies and professional careers.</w:t>
      </w:r>
    </w:p>
    <w:p w14:paraId="69ACA8A9" w14:textId="77777777" w:rsidR="00074D1F" w:rsidRDefault="003A4D4F" w:rsidP="00325577">
      <w:pPr>
        <w:tabs>
          <w:tab w:val="clear" w:pos="4860"/>
        </w:tabs>
        <w:spacing w:before="100" w:beforeAutospacing="1" w:after="100" w:afterAutospacing="1"/>
        <w:jc w:val="both"/>
        <w:rPr>
          <w:b/>
          <w:color w:val="C00000"/>
          <w:sz w:val="28"/>
          <w:szCs w:val="28"/>
        </w:rPr>
      </w:pPr>
      <w:r>
        <w:rPr>
          <w:b/>
          <w:color w:val="C00000"/>
          <w:sz w:val="28"/>
          <w:szCs w:val="28"/>
        </w:rPr>
        <w:t>Area</w:t>
      </w:r>
      <w:r w:rsidR="00984D3C">
        <w:rPr>
          <w:b/>
          <w:color w:val="C00000"/>
          <w:sz w:val="28"/>
          <w:szCs w:val="28"/>
        </w:rPr>
        <w:t>s</w:t>
      </w:r>
    </w:p>
    <w:p w14:paraId="0AAA80EF" w14:textId="485A07E8" w:rsidR="00EA7B79" w:rsidRPr="00C454B7" w:rsidRDefault="005E3EBD" w:rsidP="00325577">
      <w:pPr>
        <w:tabs>
          <w:tab w:val="clear" w:pos="4860"/>
        </w:tabs>
        <w:spacing w:before="100" w:beforeAutospacing="1" w:after="100" w:afterAutospacing="1"/>
        <w:jc w:val="both"/>
        <w:rPr>
          <w:bCs/>
          <w:szCs w:val="20"/>
        </w:rPr>
      </w:pPr>
      <w:r w:rsidRPr="00C454B7">
        <w:rPr>
          <w:bCs/>
          <w:szCs w:val="20"/>
        </w:rPr>
        <w:t>The School have identified a number of areas of growth where applications are invited</w:t>
      </w:r>
      <w:r w:rsidR="005A572B">
        <w:rPr>
          <w:bCs/>
          <w:szCs w:val="20"/>
        </w:rPr>
        <w:t>:</w:t>
      </w:r>
      <w:r w:rsidRPr="00C454B7">
        <w:rPr>
          <w:bCs/>
          <w:szCs w:val="20"/>
        </w:rPr>
        <w:t xml:space="preserve"> </w:t>
      </w:r>
    </w:p>
    <w:p w14:paraId="0AA02B54" w14:textId="77777777" w:rsidR="008324A4" w:rsidRDefault="008324A4" w:rsidP="00325577">
      <w:pPr>
        <w:spacing w:before="100" w:beforeAutospacing="1" w:after="100" w:afterAutospacing="1"/>
        <w:jc w:val="both"/>
        <w:rPr>
          <w:b/>
          <w:bCs/>
          <w:i/>
          <w:iCs/>
        </w:rPr>
      </w:pPr>
    </w:p>
    <w:p w14:paraId="704CE887" w14:textId="22B4BC15" w:rsidR="00EA7B79" w:rsidRPr="00820ACF" w:rsidRDefault="00EA7B79" w:rsidP="00325577">
      <w:pPr>
        <w:spacing w:before="100" w:beforeAutospacing="1" w:after="100" w:afterAutospacing="1"/>
        <w:jc w:val="both"/>
        <w:rPr>
          <w:b/>
          <w:bCs/>
          <w:i/>
          <w:iCs/>
        </w:rPr>
      </w:pPr>
      <w:r w:rsidRPr="00820ACF">
        <w:rPr>
          <w:b/>
          <w:bCs/>
          <w:i/>
          <w:iCs/>
        </w:rPr>
        <w:lastRenderedPageBreak/>
        <w:t xml:space="preserve">Transdisciplinary, Human-centred Design Innovation and Practice </w:t>
      </w:r>
    </w:p>
    <w:p w14:paraId="24EE1E7D" w14:textId="32CD0F2C" w:rsidR="00EA7B79" w:rsidRDefault="00EA7B79" w:rsidP="00325577">
      <w:pPr>
        <w:spacing w:before="100" w:beforeAutospacing="1" w:after="100" w:afterAutospacing="1"/>
        <w:jc w:val="both"/>
      </w:pPr>
      <w:r>
        <w:t xml:space="preserve">The School is seeking up to two experienced design researchers to expand its internationally-recognised research in transdisciplinary, human-centred design innovation.  </w:t>
      </w:r>
    </w:p>
    <w:p w14:paraId="4463DC4B" w14:textId="14EE0417" w:rsidR="00EA7B79" w:rsidRDefault="00EA7B79" w:rsidP="00325577">
      <w:pPr>
        <w:spacing w:before="100" w:beforeAutospacing="1" w:after="100" w:afterAutospacing="1"/>
        <w:jc w:val="both"/>
      </w:pPr>
      <w:r>
        <w:t xml:space="preserve">The Design Against Crime Solution Centre has delivered collaborative research across Europe since 2005, coordinating the recent EU Horizon2020 </w:t>
      </w:r>
      <w:hyperlink r:id="rId11" w:history="1">
        <w:r w:rsidRPr="00600AA0">
          <w:rPr>
            <w:rStyle w:val="Hyperlink"/>
          </w:rPr>
          <w:t>Cutting Crime Impact (CCI) project</w:t>
        </w:r>
      </w:hyperlink>
      <w:r>
        <w:t xml:space="preserve"> and currently delivering the EU-funded </w:t>
      </w:r>
      <w:hyperlink r:id="rId12" w:history="1">
        <w:r w:rsidRPr="00600AA0">
          <w:rPr>
            <w:rStyle w:val="Hyperlink"/>
          </w:rPr>
          <w:t>IcARUS project</w:t>
        </w:r>
      </w:hyperlink>
      <w:r>
        <w:t xml:space="preserve"> on innovative approaches to urban security. The Centre's design research has real-world, practical impact, such as the award-winning </w:t>
      </w:r>
      <w:hyperlink r:id="rId13" w:history="1">
        <w:r w:rsidRPr="00600AA0">
          <w:rPr>
            <w:rStyle w:val="Hyperlink"/>
          </w:rPr>
          <w:t>ProtectED</w:t>
        </w:r>
      </w:hyperlink>
      <w:r>
        <w:t xml:space="preserve"> initiative, which in 2018 was spun out as a Community Interest Company.</w:t>
      </w:r>
    </w:p>
    <w:p w14:paraId="17644547" w14:textId="038D1D01" w:rsidR="00EA7B79" w:rsidRDefault="00EA7B79" w:rsidP="00325577">
      <w:pPr>
        <w:spacing w:before="100" w:beforeAutospacing="1" w:after="100" w:afterAutospacing="1"/>
        <w:jc w:val="both"/>
      </w:pPr>
      <w:r>
        <w:t xml:space="preserve">This is an exciting opportunity to join a dynamic team of accomplished researchers, including </w:t>
      </w:r>
      <w:hyperlink r:id="rId14" w:history="1">
        <w:r w:rsidRPr="0036010C">
          <w:rPr>
            <w:rStyle w:val="Hyperlink"/>
          </w:rPr>
          <w:t>Professor Caroline Davey</w:t>
        </w:r>
      </w:hyperlink>
      <w:r>
        <w:t xml:space="preserve">, delivering high-impact research across Europe in collaboration with other academic disciplines, public and private sector end-users and policymakers. </w:t>
      </w:r>
    </w:p>
    <w:p w14:paraId="321F9E0E" w14:textId="134A0DF6" w:rsidR="00BC7F8C" w:rsidRPr="008324A4" w:rsidRDefault="00EA7B79" w:rsidP="00325577">
      <w:pPr>
        <w:spacing w:before="100" w:beforeAutospacing="1" w:after="100" w:afterAutospacing="1"/>
        <w:jc w:val="both"/>
      </w:pPr>
      <w:r>
        <w:t xml:space="preserve">Successful candidates will have research and practical experience in a design discipline such as product design; service design; system design; or communications design. They will be naturally curious and a critical thinker, able to work well in a team and communicate effectively with practitioner partners in the private and public sectors. Both intuitive and analytical, they will have a strong aesthetic sense, be practically-minded — being business- and tech-savvy — and be someone committed to delivering impact. If you aspire to advance the field of design innovation through critical inquiry and practical impact, please apply. </w:t>
      </w:r>
    </w:p>
    <w:p w14:paraId="378E381E" w14:textId="371FDF3A" w:rsidR="00BC7F8C" w:rsidRPr="00A030D8" w:rsidRDefault="00EA7B79" w:rsidP="00325577">
      <w:pPr>
        <w:spacing w:before="100" w:beforeAutospacing="1" w:after="100" w:afterAutospacing="1"/>
        <w:jc w:val="both"/>
        <w:rPr>
          <w:b/>
          <w:bCs/>
          <w:i/>
          <w:iCs/>
        </w:rPr>
      </w:pPr>
      <w:r w:rsidRPr="006037B7">
        <w:rPr>
          <w:b/>
          <w:bCs/>
          <w:i/>
          <w:iCs/>
        </w:rPr>
        <w:t xml:space="preserve">Creative Technologies: Authenticity, </w:t>
      </w:r>
      <w:proofErr w:type="spellStart"/>
      <w:r w:rsidRPr="006037B7">
        <w:rPr>
          <w:b/>
          <w:bCs/>
          <w:i/>
          <w:iCs/>
        </w:rPr>
        <w:t>Immersiveness</w:t>
      </w:r>
      <w:proofErr w:type="spellEnd"/>
      <w:r w:rsidRPr="006037B7">
        <w:rPr>
          <w:b/>
          <w:bCs/>
          <w:i/>
          <w:iCs/>
        </w:rPr>
        <w:t xml:space="preserve"> and Representation</w:t>
      </w:r>
    </w:p>
    <w:p w14:paraId="6390E9AB" w14:textId="77777777" w:rsidR="00A030D8" w:rsidRPr="003E7C32" w:rsidRDefault="00A030D8" w:rsidP="003E7C32">
      <w:pPr>
        <w:rPr>
          <w:rStyle w:val="Strong"/>
          <w:rFonts w:cs="Arial"/>
          <w:b w:val="0"/>
          <w:bCs w:val="0"/>
          <w:color w:val="242424"/>
          <w:szCs w:val="20"/>
          <w:shd w:val="clear" w:color="auto" w:fill="FFFFFF"/>
        </w:rPr>
      </w:pPr>
      <w:r w:rsidRPr="003E7C32">
        <w:rPr>
          <w:rStyle w:val="Strong"/>
          <w:rFonts w:cs="Arial"/>
          <w:b w:val="0"/>
          <w:bCs w:val="0"/>
          <w:color w:val="242424"/>
          <w:szCs w:val="20"/>
          <w:shd w:val="clear" w:color="auto" w:fill="FFFFFF"/>
        </w:rPr>
        <w:t xml:space="preserve">The Schools of Arts, </w:t>
      </w:r>
      <w:proofErr w:type="gramStart"/>
      <w:r w:rsidRPr="003E7C32">
        <w:rPr>
          <w:rStyle w:val="Strong"/>
          <w:rFonts w:cs="Arial"/>
          <w:b w:val="0"/>
          <w:bCs w:val="0"/>
          <w:color w:val="242424"/>
          <w:szCs w:val="20"/>
          <w:shd w:val="clear" w:color="auto" w:fill="FFFFFF"/>
        </w:rPr>
        <w:t>Media</w:t>
      </w:r>
      <w:proofErr w:type="gramEnd"/>
      <w:r w:rsidRPr="003E7C32">
        <w:rPr>
          <w:rStyle w:val="Strong"/>
          <w:rFonts w:cs="Arial"/>
          <w:b w:val="0"/>
          <w:bCs w:val="0"/>
          <w:color w:val="242424"/>
          <w:szCs w:val="20"/>
          <w:shd w:val="clear" w:color="auto" w:fill="FFFFFF"/>
        </w:rPr>
        <w:t xml:space="preserve"> and Creative Technology, are seeking to appoint a dynamic individual.</w:t>
      </w:r>
    </w:p>
    <w:p w14:paraId="6612D32A" w14:textId="4AD835B3" w:rsidR="00BC7F8C" w:rsidRDefault="00EA7B79" w:rsidP="00325577">
      <w:pPr>
        <w:spacing w:before="100" w:beforeAutospacing="1" w:after="100" w:afterAutospacing="1"/>
        <w:jc w:val="both"/>
      </w:pPr>
      <w:r>
        <w:t xml:space="preserve">Creative technologies </w:t>
      </w:r>
      <w:proofErr w:type="gramStart"/>
      <w:r>
        <w:t>is</w:t>
      </w:r>
      <w:proofErr w:type="gramEnd"/>
      <w:r>
        <w:t xml:space="preserve"> a broadly defined multi- and interdisciplinary field addressing the impact of new technologies o</w:t>
      </w:r>
      <w:r w:rsidR="00D15686">
        <w:t>n</w:t>
      </w:r>
      <w:r>
        <w:t xml:space="preserve"> communication. It uses critical and cultural theoretical approaches and/or practice-led methods to explore cultural and creative impacts of technologies in augmented and virtual reality, gaming, film, music, and podcasting, through to critical analysis of online media systems. </w:t>
      </w:r>
    </w:p>
    <w:p w14:paraId="44E2D546" w14:textId="56861B8A" w:rsidR="00BC7F8C" w:rsidRDefault="00EA7B79" w:rsidP="00325577">
      <w:pPr>
        <w:spacing w:before="100" w:beforeAutospacing="1" w:after="100" w:afterAutospacing="1"/>
        <w:jc w:val="both"/>
      </w:pPr>
      <w:r>
        <w:t xml:space="preserve">Applications can be from scholars deploying traditional academic research methods and/or those engaged with deploying technologies innovatively through practice-as-research. Given the importance of issues such as age, class, gender, race and power in this field, we encourage applications from those whose research goals and life experiences speak to many of the concerns raised in the programme of research to be conducted by the Fellow. Applications should demonstrate ability to develop or complement one or more of the following existing areas: </w:t>
      </w:r>
    </w:p>
    <w:p w14:paraId="1DEF55F4" w14:textId="77777777" w:rsidR="00EA7B79" w:rsidRDefault="00EA7B79" w:rsidP="00325577">
      <w:pPr>
        <w:pStyle w:val="ListParagraph"/>
        <w:numPr>
          <w:ilvl w:val="0"/>
          <w:numId w:val="34"/>
        </w:numPr>
        <w:tabs>
          <w:tab w:val="clear" w:pos="4860"/>
        </w:tabs>
        <w:suppressAutoHyphens w:val="0"/>
        <w:spacing w:before="100" w:beforeAutospacing="1" w:after="100" w:afterAutospacing="1"/>
        <w:jc w:val="both"/>
      </w:pPr>
      <w:r>
        <w:t xml:space="preserve">Conceptual developments and applications of immersive and real-time technologies in educational and serious gaming, interactive simulations and/or virtual production. </w:t>
      </w:r>
    </w:p>
    <w:p w14:paraId="614C06F2" w14:textId="184E83E4" w:rsidR="00BC7F8C" w:rsidRDefault="00EA7B79" w:rsidP="00325577">
      <w:pPr>
        <w:pStyle w:val="ListParagraph"/>
        <w:numPr>
          <w:ilvl w:val="0"/>
          <w:numId w:val="34"/>
        </w:numPr>
        <w:tabs>
          <w:tab w:val="clear" w:pos="4860"/>
        </w:tabs>
        <w:suppressAutoHyphens w:val="0"/>
        <w:spacing w:before="100" w:beforeAutospacing="1" w:after="100" w:afterAutospacing="1"/>
        <w:jc w:val="both"/>
      </w:pPr>
      <w:r>
        <w:t xml:space="preserve">Immersive audio in music recording; spatialised audio in film. </w:t>
      </w:r>
    </w:p>
    <w:p w14:paraId="39694344" w14:textId="347A81E9" w:rsidR="00BC7F8C" w:rsidRDefault="00EA7B79" w:rsidP="00325577">
      <w:pPr>
        <w:pStyle w:val="ListParagraph"/>
        <w:numPr>
          <w:ilvl w:val="0"/>
          <w:numId w:val="34"/>
        </w:numPr>
        <w:tabs>
          <w:tab w:val="clear" w:pos="4860"/>
        </w:tabs>
        <w:suppressAutoHyphens w:val="0"/>
        <w:spacing w:before="100" w:beforeAutospacing="1" w:after="100" w:afterAutospacing="1"/>
        <w:jc w:val="both"/>
      </w:pPr>
      <w:r>
        <w:t>Truth, accuracy, authenticity and trust in technologised communication and media environments, including characteristics and consequences of (re-) presentations of the self in online media environments.</w:t>
      </w:r>
    </w:p>
    <w:p w14:paraId="01C99183" w14:textId="0EBD35AC" w:rsidR="00EA7B79" w:rsidRPr="006037B7" w:rsidRDefault="00EA7B79" w:rsidP="00325577">
      <w:pPr>
        <w:spacing w:before="100" w:beforeAutospacing="1" w:after="100" w:afterAutospacing="1"/>
        <w:jc w:val="both"/>
      </w:pPr>
      <w:r>
        <w:t xml:space="preserve">The Fellow will join </w:t>
      </w:r>
      <w:r w:rsidR="00A62CFB">
        <w:t>the</w:t>
      </w:r>
      <w:r>
        <w:t xml:space="preserve"> high quality team </w:t>
      </w:r>
      <w:r w:rsidR="00A62CFB">
        <w:t>in</w:t>
      </w:r>
      <w:r>
        <w:t xml:space="preserve"> Creative Technologies researchers at Salford whose work spans the fields of Culture, Communication and Media, Film, Music, and Performance. </w:t>
      </w:r>
    </w:p>
    <w:p w14:paraId="0505C4D2" w14:textId="77777777" w:rsidR="005A2F87" w:rsidRDefault="002A30E9" w:rsidP="00325577">
      <w:pPr>
        <w:spacing w:before="100" w:beforeAutospacing="1" w:after="100" w:afterAutospacing="1"/>
        <w:jc w:val="both"/>
        <w:rPr>
          <w:b/>
          <w:color w:val="C00000"/>
          <w:sz w:val="28"/>
          <w:szCs w:val="28"/>
        </w:rPr>
      </w:pPr>
      <w:r w:rsidRPr="004D2CD6">
        <w:rPr>
          <w:b/>
          <w:color w:val="C00000"/>
          <w:sz w:val="28"/>
          <w:szCs w:val="28"/>
        </w:rPr>
        <w:t>Role</w:t>
      </w:r>
      <w:r w:rsidR="0032076E" w:rsidRPr="004D2CD6">
        <w:rPr>
          <w:b/>
          <w:color w:val="C00000"/>
          <w:sz w:val="28"/>
          <w:szCs w:val="28"/>
        </w:rPr>
        <w:t xml:space="preserve"> Purpose</w:t>
      </w:r>
    </w:p>
    <w:p w14:paraId="252F8DE0" w14:textId="120767CD" w:rsidR="004D1F8C" w:rsidRPr="00C454B7" w:rsidRDefault="00D35832" w:rsidP="00325577">
      <w:pPr>
        <w:spacing w:before="100" w:beforeAutospacing="1" w:after="100" w:afterAutospacing="1"/>
        <w:jc w:val="both"/>
        <w:rPr>
          <w:rFonts w:cs="Arial"/>
          <w:szCs w:val="20"/>
        </w:rPr>
      </w:pPr>
      <w:r w:rsidRPr="00C454B7">
        <w:rPr>
          <w:rFonts w:cs="Arial"/>
          <w:szCs w:val="20"/>
        </w:rPr>
        <w:t xml:space="preserve">The University has embarked on a </w:t>
      </w:r>
      <w:r w:rsidR="0056793A" w:rsidRPr="00C454B7">
        <w:rPr>
          <w:rFonts w:cs="Arial"/>
          <w:szCs w:val="20"/>
        </w:rPr>
        <w:t xml:space="preserve">campaign to recruit 20 new </w:t>
      </w:r>
      <w:r w:rsidR="00984D3C" w:rsidRPr="00C454B7">
        <w:rPr>
          <w:rFonts w:cs="Arial"/>
          <w:szCs w:val="20"/>
        </w:rPr>
        <w:t>University</w:t>
      </w:r>
      <w:r w:rsidR="0056793A" w:rsidRPr="00C454B7">
        <w:rPr>
          <w:rFonts w:cs="Arial"/>
          <w:szCs w:val="20"/>
        </w:rPr>
        <w:t xml:space="preserve"> </w:t>
      </w:r>
      <w:r w:rsidR="00984D3C" w:rsidRPr="00C454B7">
        <w:rPr>
          <w:rFonts w:cs="Arial"/>
          <w:szCs w:val="20"/>
        </w:rPr>
        <w:t>F</w:t>
      </w:r>
      <w:r w:rsidR="0056793A" w:rsidRPr="00C454B7">
        <w:rPr>
          <w:rFonts w:cs="Arial"/>
          <w:szCs w:val="20"/>
        </w:rPr>
        <w:t xml:space="preserve">ellows across </w:t>
      </w:r>
      <w:r w:rsidR="00401051" w:rsidRPr="00C454B7">
        <w:rPr>
          <w:rFonts w:cs="Arial"/>
          <w:szCs w:val="20"/>
        </w:rPr>
        <w:t>our four Schools</w:t>
      </w:r>
      <w:r w:rsidR="0056793A" w:rsidRPr="00C454B7">
        <w:rPr>
          <w:rFonts w:cs="Arial"/>
          <w:szCs w:val="20"/>
        </w:rPr>
        <w:t xml:space="preserve"> </w:t>
      </w:r>
      <w:r w:rsidR="00F17E52" w:rsidRPr="00C454B7">
        <w:rPr>
          <w:rFonts w:cs="Arial"/>
          <w:szCs w:val="20"/>
        </w:rPr>
        <w:t>to</w:t>
      </w:r>
      <w:r w:rsidR="0056793A" w:rsidRPr="00C454B7">
        <w:rPr>
          <w:rFonts w:cs="Arial"/>
          <w:szCs w:val="20"/>
        </w:rPr>
        <w:t xml:space="preserve"> </w:t>
      </w:r>
      <w:r w:rsidR="0078025A" w:rsidRPr="00C454B7">
        <w:rPr>
          <w:rFonts w:cs="Arial"/>
          <w:szCs w:val="20"/>
        </w:rPr>
        <w:t xml:space="preserve">build on the success of our REF results and </w:t>
      </w:r>
      <w:r w:rsidR="00BC6FEC" w:rsidRPr="00C454B7">
        <w:rPr>
          <w:rFonts w:cs="Arial"/>
          <w:szCs w:val="20"/>
        </w:rPr>
        <w:t xml:space="preserve">grow our research </w:t>
      </w:r>
      <w:r w:rsidR="00F35075" w:rsidRPr="00C454B7">
        <w:rPr>
          <w:rFonts w:cs="Arial"/>
          <w:szCs w:val="20"/>
        </w:rPr>
        <w:t>portfolio</w:t>
      </w:r>
      <w:r w:rsidR="007F0F84" w:rsidRPr="00C454B7">
        <w:rPr>
          <w:rFonts w:cs="Arial"/>
          <w:szCs w:val="20"/>
        </w:rPr>
        <w:t xml:space="preserve"> and</w:t>
      </w:r>
      <w:r w:rsidR="00F35075" w:rsidRPr="00C454B7">
        <w:rPr>
          <w:rFonts w:cs="Arial"/>
          <w:szCs w:val="20"/>
        </w:rPr>
        <w:t xml:space="preserve"> </w:t>
      </w:r>
      <w:r w:rsidR="007F0F84" w:rsidRPr="00C454B7">
        <w:rPr>
          <w:rFonts w:cs="Arial"/>
          <w:szCs w:val="20"/>
        </w:rPr>
        <w:t>excellence</w:t>
      </w:r>
      <w:r w:rsidR="002D5BCD" w:rsidRPr="00C454B7">
        <w:rPr>
          <w:rFonts w:cs="Arial"/>
          <w:szCs w:val="20"/>
        </w:rPr>
        <w:t xml:space="preserve">. </w:t>
      </w:r>
      <w:r w:rsidR="0078025A" w:rsidRPr="00C454B7">
        <w:rPr>
          <w:rFonts w:cs="Arial"/>
          <w:szCs w:val="20"/>
        </w:rPr>
        <w:t xml:space="preserve"> </w:t>
      </w:r>
    </w:p>
    <w:p w14:paraId="29CB0725" w14:textId="5AD6A5FA" w:rsidR="003A4D4F" w:rsidRPr="00C454B7" w:rsidRDefault="00AB2AE6" w:rsidP="00325577">
      <w:pPr>
        <w:spacing w:before="100" w:beforeAutospacing="1" w:after="100" w:afterAutospacing="1"/>
        <w:jc w:val="both"/>
        <w:rPr>
          <w:rFonts w:cs="Arial"/>
          <w:szCs w:val="20"/>
        </w:rPr>
      </w:pPr>
      <w:r w:rsidRPr="00C454B7">
        <w:rPr>
          <w:rFonts w:cs="Arial"/>
          <w:szCs w:val="20"/>
        </w:rPr>
        <w:t>Fellows will</w:t>
      </w:r>
      <w:r w:rsidR="00957807" w:rsidRPr="00C454B7">
        <w:rPr>
          <w:rFonts w:cs="Arial"/>
          <w:szCs w:val="20"/>
        </w:rPr>
        <w:t xml:space="preserve"> develop and lead distinctive strategic research, innovation and knowledge exchange activities </w:t>
      </w:r>
      <w:r w:rsidR="007F0F84" w:rsidRPr="00C454B7">
        <w:rPr>
          <w:rFonts w:cs="Arial"/>
          <w:szCs w:val="20"/>
        </w:rPr>
        <w:t>aligned</w:t>
      </w:r>
      <w:r w:rsidR="00957807" w:rsidRPr="00C454B7">
        <w:rPr>
          <w:rFonts w:cs="Arial"/>
          <w:szCs w:val="20"/>
        </w:rPr>
        <w:t xml:space="preserve"> with the </w:t>
      </w:r>
      <w:r w:rsidR="007F0F84" w:rsidRPr="00C454B7">
        <w:rPr>
          <w:rFonts w:cs="Arial"/>
          <w:szCs w:val="20"/>
        </w:rPr>
        <w:t>Innovation</w:t>
      </w:r>
      <w:r w:rsidR="00957807" w:rsidRPr="00C454B7">
        <w:rPr>
          <w:rFonts w:cs="Arial"/>
          <w:szCs w:val="20"/>
        </w:rPr>
        <w:t xml:space="preserve"> strategy of the</w:t>
      </w:r>
      <w:r w:rsidR="00DF4CF5" w:rsidRPr="00C454B7">
        <w:rPr>
          <w:rFonts w:cs="Arial"/>
          <w:szCs w:val="20"/>
        </w:rPr>
        <w:t xml:space="preserve"> School</w:t>
      </w:r>
      <w:r w:rsidR="00957807" w:rsidRPr="00C454B7">
        <w:rPr>
          <w:rFonts w:cs="Arial"/>
          <w:szCs w:val="20"/>
        </w:rPr>
        <w:t xml:space="preserve">.  Alongside research activity, </w:t>
      </w:r>
      <w:r w:rsidR="00A25820">
        <w:rPr>
          <w:rFonts w:cs="Arial"/>
          <w:szCs w:val="20"/>
        </w:rPr>
        <w:t>F</w:t>
      </w:r>
      <w:r w:rsidR="007F0F84" w:rsidRPr="00C454B7">
        <w:rPr>
          <w:rFonts w:cs="Arial"/>
          <w:szCs w:val="20"/>
        </w:rPr>
        <w:t>ellows</w:t>
      </w:r>
      <w:r w:rsidR="00957807" w:rsidRPr="00C454B7">
        <w:rPr>
          <w:rFonts w:cs="Arial"/>
          <w:szCs w:val="20"/>
        </w:rPr>
        <w:t xml:space="preserve"> will </w:t>
      </w:r>
      <w:r w:rsidR="00957807" w:rsidRPr="00C454B7">
        <w:rPr>
          <w:rFonts w:cs="Arial"/>
          <w:szCs w:val="20"/>
        </w:rPr>
        <w:lastRenderedPageBreak/>
        <w:t xml:space="preserve">be expected to make a growing contribution </w:t>
      </w:r>
      <w:r w:rsidR="00DF4CF5" w:rsidRPr="00C454B7">
        <w:rPr>
          <w:rFonts w:cs="Arial"/>
          <w:szCs w:val="20"/>
        </w:rPr>
        <w:t xml:space="preserve">over the duration of the </w:t>
      </w:r>
      <w:r w:rsidR="00A25820">
        <w:rPr>
          <w:rFonts w:cs="Arial"/>
          <w:szCs w:val="20"/>
        </w:rPr>
        <w:t>F</w:t>
      </w:r>
      <w:r w:rsidR="00DF4CF5" w:rsidRPr="00C454B7">
        <w:rPr>
          <w:rFonts w:cs="Arial"/>
          <w:szCs w:val="20"/>
        </w:rPr>
        <w:t xml:space="preserve">ellowship </w:t>
      </w:r>
      <w:r w:rsidR="00957807" w:rsidRPr="00C454B7">
        <w:rPr>
          <w:rFonts w:cs="Arial"/>
          <w:szCs w:val="20"/>
        </w:rPr>
        <w:t>to</w:t>
      </w:r>
      <w:r w:rsidR="00C41313" w:rsidRPr="00C454B7">
        <w:rPr>
          <w:rFonts w:cs="Arial"/>
          <w:szCs w:val="20"/>
        </w:rPr>
        <w:t xml:space="preserve"> the delivery of</w:t>
      </w:r>
      <w:r w:rsidR="00957807" w:rsidRPr="00C454B7">
        <w:rPr>
          <w:rFonts w:cs="Arial"/>
          <w:szCs w:val="20"/>
        </w:rPr>
        <w:t xml:space="preserve"> research-informed teaching in </w:t>
      </w:r>
      <w:r w:rsidR="00DF4CF5" w:rsidRPr="00C454B7">
        <w:rPr>
          <w:rFonts w:cs="Arial"/>
          <w:szCs w:val="20"/>
        </w:rPr>
        <w:t>the</w:t>
      </w:r>
      <w:r w:rsidR="00957807" w:rsidRPr="00C454B7">
        <w:rPr>
          <w:rFonts w:cs="Arial"/>
          <w:szCs w:val="20"/>
        </w:rPr>
        <w:t xml:space="preserve"> School.</w:t>
      </w:r>
    </w:p>
    <w:p w14:paraId="6552F1CD" w14:textId="51B8412A" w:rsidR="00E6595C" w:rsidRDefault="00A45152" w:rsidP="00325577">
      <w:pPr>
        <w:spacing w:before="100" w:beforeAutospacing="1" w:after="100" w:afterAutospacing="1"/>
        <w:jc w:val="both"/>
        <w:rPr>
          <w:b/>
          <w:color w:val="C00000"/>
          <w:sz w:val="28"/>
          <w:szCs w:val="28"/>
        </w:rPr>
      </w:pPr>
      <w:r w:rsidRPr="00A45152">
        <w:rPr>
          <w:b/>
          <w:color w:val="C00000"/>
          <w:sz w:val="28"/>
          <w:szCs w:val="28"/>
        </w:rPr>
        <w:t>Key Accountabilities or Duties</w:t>
      </w:r>
    </w:p>
    <w:p w14:paraId="7E70A972" w14:textId="4455A50F" w:rsidR="00137D21" w:rsidRPr="00C454B7" w:rsidRDefault="00020966" w:rsidP="00325577">
      <w:pPr>
        <w:spacing w:before="100" w:beforeAutospacing="1" w:after="100" w:afterAutospacing="1"/>
        <w:jc w:val="both"/>
        <w:rPr>
          <w:rStyle w:val="normaltextrun"/>
          <w:rFonts w:cs="Arial"/>
          <w:szCs w:val="20"/>
        </w:rPr>
      </w:pPr>
      <w:r w:rsidRPr="00C454B7">
        <w:rPr>
          <w:rFonts w:cs="Arial"/>
          <w:szCs w:val="20"/>
        </w:rPr>
        <w:t>The Fellows’ initial focus will be on establishing their research careers, including</w:t>
      </w:r>
      <w:r w:rsidR="007F0F84" w:rsidRPr="00C454B7">
        <w:rPr>
          <w:rFonts w:cs="Arial"/>
          <w:szCs w:val="20"/>
        </w:rPr>
        <w:t xml:space="preserve"> the</w:t>
      </w:r>
      <w:r w:rsidRPr="00C454B7">
        <w:rPr>
          <w:rFonts w:cs="Arial"/>
          <w:szCs w:val="20"/>
        </w:rPr>
        <w:t xml:space="preserve"> develop</w:t>
      </w:r>
      <w:r w:rsidR="007F0F84" w:rsidRPr="00C454B7">
        <w:rPr>
          <w:rFonts w:cs="Arial"/>
          <w:szCs w:val="20"/>
        </w:rPr>
        <w:t>ment of</w:t>
      </w:r>
      <w:r w:rsidRPr="00C454B7">
        <w:rPr>
          <w:rFonts w:cs="Arial"/>
          <w:szCs w:val="20"/>
        </w:rPr>
        <w:t xml:space="preserve"> </w:t>
      </w:r>
      <w:r w:rsidR="004D0DED" w:rsidRPr="00C454B7">
        <w:rPr>
          <w:rFonts w:cs="Arial"/>
          <w:szCs w:val="20"/>
        </w:rPr>
        <w:t>a</w:t>
      </w:r>
      <w:r w:rsidR="007F0F84" w:rsidRPr="00C454B7">
        <w:rPr>
          <w:rFonts w:cs="Arial"/>
          <w:szCs w:val="20"/>
        </w:rPr>
        <w:t xml:space="preserve"> </w:t>
      </w:r>
      <w:r w:rsidRPr="00C454B7">
        <w:rPr>
          <w:rFonts w:cs="Arial"/>
          <w:szCs w:val="20"/>
        </w:rPr>
        <w:t>research programme</w:t>
      </w:r>
      <w:r w:rsidR="007F0F84" w:rsidRPr="00C454B7">
        <w:rPr>
          <w:rFonts w:cs="Arial"/>
          <w:szCs w:val="20"/>
        </w:rPr>
        <w:t xml:space="preserve"> which complements existing research within the University</w:t>
      </w:r>
      <w:r w:rsidRPr="00C454B7">
        <w:rPr>
          <w:rFonts w:cs="Arial"/>
          <w:szCs w:val="20"/>
        </w:rPr>
        <w:t xml:space="preserve">,  </w:t>
      </w:r>
      <w:r w:rsidR="007F0F84" w:rsidRPr="00C454B7">
        <w:rPr>
          <w:rFonts w:cs="Arial"/>
          <w:szCs w:val="20"/>
        </w:rPr>
        <w:t>the production of high quality</w:t>
      </w:r>
      <w:r w:rsidRPr="00C454B7">
        <w:rPr>
          <w:rFonts w:cs="Arial"/>
          <w:szCs w:val="20"/>
        </w:rPr>
        <w:t xml:space="preserve"> research outputs</w:t>
      </w:r>
      <w:r w:rsidR="007F0F84" w:rsidRPr="00C454B7">
        <w:rPr>
          <w:rFonts w:cs="Arial"/>
          <w:szCs w:val="20"/>
        </w:rPr>
        <w:t>,</w:t>
      </w:r>
      <w:r w:rsidRPr="00C454B7">
        <w:rPr>
          <w:rFonts w:cs="Arial"/>
          <w:szCs w:val="20"/>
        </w:rPr>
        <w:t xml:space="preserve"> </w:t>
      </w:r>
      <w:r w:rsidR="007F0F84" w:rsidRPr="00C454B7">
        <w:rPr>
          <w:rFonts w:cs="Arial"/>
          <w:szCs w:val="20"/>
        </w:rPr>
        <w:t>applications for external</w:t>
      </w:r>
      <w:r w:rsidR="007332B0" w:rsidRPr="00C454B7">
        <w:rPr>
          <w:rFonts w:cs="Arial"/>
          <w:szCs w:val="20"/>
        </w:rPr>
        <w:t xml:space="preserve"> </w:t>
      </w:r>
      <w:r w:rsidRPr="00C454B7">
        <w:rPr>
          <w:rFonts w:cs="Arial"/>
          <w:szCs w:val="20"/>
        </w:rPr>
        <w:t xml:space="preserve">research </w:t>
      </w:r>
      <w:r w:rsidR="008E502F" w:rsidRPr="00C454B7">
        <w:rPr>
          <w:rFonts w:cs="Arial"/>
          <w:szCs w:val="20"/>
        </w:rPr>
        <w:t>funding</w:t>
      </w:r>
      <w:r w:rsidRPr="00C454B7">
        <w:rPr>
          <w:rFonts w:cs="Arial"/>
          <w:szCs w:val="20"/>
        </w:rPr>
        <w:t xml:space="preserve">, and </w:t>
      </w:r>
      <w:r w:rsidR="007332B0" w:rsidRPr="00C454B7">
        <w:rPr>
          <w:rFonts w:cs="Arial"/>
          <w:szCs w:val="20"/>
        </w:rPr>
        <w:t xml:space="preserve">the </w:t>
      </w:r>
      <w:r w:rsidRPr="00C454B7">
        <w:rPr>
          <w:rFonts w:cs="Arial"/>
          <w:szCs w:val="20"/>
        </w:rPr>
        <w:t>develo</w:t>
      </w:r>
      <w:r w:rsidR="00BF3D6A" w:rsidRPr="00C454B7">
        <w:rPr>
          <w:rFonts w:cs="Arial"/>
          <w:szCs w:val="20"/>
        </w:rPr>
        <w:t>p</w:t>
      </w:r>
      <w:r w:rsidR="007332B0" w:rsidRPr="00C454B7">
        <w:rPr>
          <w:rFonts w:cs="Arial"/>
          <w:szCs w:val="20"/>
        </w:rPr>
        <w:t>ment</w:t>
      </w:r>
      <w:r w:rsidR="00BF3D6A" w:rsidRPr="00C454B7">
        <w:rPr>
          <w:rFonts w:cs="Arial"/>
          <w:szCs w:val="20"/>
        </w:rPr>
        <w:t xml:space="preserve"> their careers</w:t>
      </w:r>
      <w:r w:rsidRPr="00C454B7">
        <w:rPr>
          <w:rFonts w:cs="Arial"/>
          <w:szCs w:val="20"/>
        </w:rPr>
        <w:t xml:space="preserve">.  Fellows will be expected to make a growing contribution to </w:t>
      </w:r>
      <w:r w:rsidR="006D7E93" w:rsidRPr="00C454B7">
        <w:rPr>
          <w:rFonts w:cs="Arial"/>
          <w:szCs w:val="20"/>
        </w:rPr>
        <w:t xml:space="preserve">the development and delivery of </w:t>
      </w:r>
      <w:r w:rsidRPr="00C454B7">
        <w:rPr>
          <w:rFonts w:cs="Arial"/>
          <w:szCs w:val="20"/>
        </w:rPr>
        <w:t xml:space="preserve">research-led teaching/training and academic leadership in their host School, particularly after the first </w:t>
      </w:r>
      <w:r w:rsidR="006D7E93" w:rsidRPr="00C454B7">
        <w:rPr>
          <w:rFonts w:cs="Arial"/>
          <w:szCs w:val="20"/>
        </w:rPr>
        <w:t xml:space="preserve">two </w:t>
      </w:r>
      <w:r w:rsidRPr="00C454B7">
        <w:rPr>
          <w:rFonts w:cs="Arial"/>
          <w:szCs w:val="20"/>
        </w:rPr>
        <w:t xml:space="preserve">years. </w:t>
      </w:r>
    </w:p>
    <w:p w14:paraId="3181D72C" w14:textId="2275D63A" w:rsidR="004C73A3" w:rsidRPr="00C454B7" w:rsidRDefault="003A5177" w:rsidP="00325577">
      <w:pPr>
        <w:spacing w:before="100" w:beforeAutospacing="1" w:after="100" w:afterAutospacing="1"/>
        <w:jc w:val="both"/>
        <w:rPr>
          <w:rFonts w:cs="Arial"/>
          <w:szCs w:val="20"/>
        </w:rPr>
      </w:pPr>
      <w:r w:rsidRPr="00C454B7">
        <w:rPr>
          <w:rFonts w:cs="Arial"/>
          <w:szCs w:val="20"/>
        </w:rPr>
        <w:t xml:space="preserve">Fellows will be required to plan and </w:t>
      </w:r>
      <w:r w:rsidR="007332B0" w:rsidRPr="00C454B7">
        <w:rPr>
          <w:rFonts w:cs="Arial"/>
          <w:szCs w:val="20"/>
        </w:rPr>
        <w:t>deliver</w:t>
      </w:r>
      <w:r w:rsidRPr="00C454B7">
        <w:rPr>
          <w:rFonts w:cs="Arial"/>
          <w:szCs w:val="20"/>
        </w:rPr>
        <w:t xml:space="preserve"> their research independently, and to apply for and </w:t>
      </w:r>
      <w:r w:rsidR="007332B0" w:rsidRPr="00C454B7">
        <w:rPr>
          <w:rFonts w:cs="Arial"/>
          <w:szCs w:val="20"/>
        </w:rPr>
        <w:t>secure external</w:t>
      </w:r>
      <w:r w:rsidRPr="00C454B7">
        <w:rPr>
          <w:rFonts w:cs="Arial"/>
          <w:szCs w:val="20"/>
        </w:rPr>
        <w:t xml:space="preserve"> research funding appropriate to the discipline. </w:t>
      </w:r>
      <w:r w:rsidR="00182426" w:rsidRPr="00C454B7">
        <w:rPr>
          <w:rFonts w:cs="Arial"/>
          <w:szCs w:val="20"/>
        </w:rPr>
        <w:t>Fellow</w:t>
      </w:r>
      <w:r w:rsidR="00923F12" w:rsidRPr="00C454B7">
        <w:rPr>
          <w:rFonts w:cs="Arial"/>
          <w:szCs w:val="20"/>
        </w:rPr>
        <w:t>s</w:t>
      </w:r>
      <w:r w:rsidR="00182426" w:rsidRPr="00C454B7">
        <w:rPr>
          <w:rFonts w:cs="Arial"/>
          <w:szCs w:val="20"/>
        </w:rPr>
        <w:t xml:space="preserve"> will</w:t>
      </w:r>
      <w:r w:rsidRPr="00C454B7">
        <w:rPr>
          <w:rFonts w:cs="Arial"/>
          <w:szCs w:val="20"/>
        </w:rPr>
        <w:t xml:space="preserve"> develop the skills</w:t>
      </w:r>
      <w:r w:rsidRPr="00964642">
        <w:rPr>
          <w:rFonts w:cs="Arial"/>
          <w:sz w:val="22"/>
          <w:szCs w:val="22"/>
        </w:rPr>
        <w:t xml:space="preserve"> </w:t>
      </w:r>
      <w:r w:rsidRPr="00C454B7">
        <w:rPr>
          <w:rFonts w:cs="Arial"/>
          <w:szCs w:val="20"/>
        </w:rPr>
        <w:t xml:space="preserve">required to lead research, to supervise and train research students, and to teach undergraduates and postgraduates through agreed School duties. </w:t>
      </w:r>
    </w:p>
    <w:p w14:paraId="14212C3A" w14:textId="46A9D697" w:rsidR="0004559E" w:rsidRPr="00C454B7" w:rsidRDefault="00946B15" w:rsidP="00325577">
      <w:pPr>
        <w:spacing w:before="100" w:beforeAutospacing="1" w:after="100" w:afterAutospacing="1"/>
        <w:jc w:val="both"/>
        <w:rPr>
          <w:rFonts w:cs="Arial"/>
          <w:szCs w:val="20"/>
        </w:rPr>
      </w:pPr>
      <w:r w:rsidRPr="00C454B7">
        <w:rPr>
          <w:rFonts w:cs="Arial"/>
          <w:szCs w:val="20"/>
        </w:rPr>
        <w:t xml:space="preserve">Therefore, the main </w:t>
      </w:r>
      <w:r w:rsidR="0039691B" w:rsidRPr="00C454B7">
        <w:rPr>
          <w:rFonts w:cs="Arial"/>
          <w:szCs w:val="20"/>
        </w:rPr>
        <w:t>k</w:t>
      </w:r>
      <w:r w:rsidR="00A45152" w:rsidRPr="00C454B7">
        <w:rPr>
          <w:rFonts w:cs="Arial"/>
          <w:szCs w:val="20"/>
        </w:rPr>
        <w:t xml:space="preserve">ey </w:t>
      </w:r>
      <w:r w:rsidR="0039691B" w:rsidRPr="00C454B7">
        <w:rPr>
          <w:rFonts w:cs="Arial"/>
          <w:szCs w:val="20"/>
        </w:rPr>
        <w:t>a</w:t>
      </w:r>
      <w:r w:rsidR="00A45152" w:rsidRPr="00C454B7">
        <w:rPr>
          <w:rFonts w:cs="Arial"/>
          <w:szCs w:val="20"/>
        </w:rPr>
        <w:t xml:space="preserve">ccountabilities or </w:t>
      </w:r>
      <w:r w:rsidR="0039691B" w:rsidRPr="00C454B7">
        <w:rPr>
          <w:rFonts w:cs="Arial"/>
          <w:szCs w:val="20"/>
        </w:rPr>
        <w:t>d</w:t>
      </w:r>
      <w:r w:rsidR="00A45152" w:rsidRPr="00C454B7">
        <w:rPr>
          <w:rFonts w:cs="Arial"/>
          <w:szCs w:val="20"/>
        </w:rPr>
        <w:t>uties</w:t>
      </w:r>
      <w:r w:rsidRPr="00C454B7">
        <w:rPr>
          <w:rFonts w:cs="Arial"/>
          <w:szCs w:val="20"/>
        </w:rPr>
        <w:t xml:space="preserve"> across the whole lifetime of the </w:t>
      </w:r>
      <w:r w:rsidR="00A25820">
        <w:rPr>
          <w:rFonts w:cs="Arial"/>
          <w:szCs w:val="20"/>
        </w:rPr>
        <w:t>University</w:t>
      </w:r>
      <w:r w:rsidR="00C60355" w:rsidRPr="00C454B7">
        <w:rPr>
          <w:rFonts w:cs="Arial"/>
          <w:szCs w:val="20"/>
        </w:rPr>
        <w:t xml:space="preserve"> </w:t>
      </w:r>
      <w:r w:rsidR="00A25820">
        <w:rPr>
          <w:rFonts w:cs="Arial"/>
          <w:szCs w:val="20"/>
        </w:rPr>
        <w:t>F</w:t>
      </w:r>
      <w:r w:rsidR="00C60355" w:rsidRPr="00C454B7">
        <w:rPr>
          <w:rFonts w:cs="Arial"/>
          <w:szCs w:val="20"/>
        </w:rPr>
        <w:t>ellowship</w:t>
      </w:r>
      <w:r w:rsidRPr="00C454B7">
        <w:rPr>
          <w:rFonts w:cs="Arial"/>
          <w:szCs w:val="20"/>
        </w:rPr>
        <w:t xml:space="preserve"> will be: </w:t>
      </w:r>
    </w:p>
    <w:p w14:paraId="0D7C00D6" w14:textId="77777777" w:rsidR="006C2C6F" w:rsidRPr="00C454B7" w:rsidRDefault="006C2C6F" w:rsidP="00325577">
      <w:pPr>
        <w:spacing w:before="100" w:beforeAutospacing="1" w:after="100" w:afterAutospacing="1"/>
        <w:jc w:val="both"/>
        <w:rPr>
          <w:rFonts w:cs="Arial"/>
          <w:b/>
          <w:bCs/>
          <w:color w:val="C00000"/>
          <w:sz w:val="24"/>
        </w:rPr>
      </w:pPr>
      <w:r w:rsidRPr="00C454B7">
        <w:rPr>
          <w:rFonts w:cs="Arial"/>
          <w:b/>
          <w:bCs/>
          <w:color w:val="C00000"/>
          <w:sz w:val="24"/>
        </w:rPr>
        <w:t>Research</w:t>
      </w:r>
    </w:p>
    <w:p w14:paraId="2B6BFC79" w14:textId="090F5D9E" w:rsidR="006C2C6F" w:rsidRPr="00C454B7" w:rsidRDefault="006C2C6F" w:rsidP="00325577">
      <w:pPr>
        <w:spacing w:before="100" w:beforeAutospacing="1" w:after="100" w:afterAutospacing="1"/>
        <w:jc w:val="both"/>
        <w:rPr>
          <w:rStyle w:val="normaltextrun"/>
          <w:rFonts w:cs="Arial"/>
          <w:szCs w:val="20"/>
        </w:rPr>
      </w:pPr>
      <w:r w:rsidRPr="00C454B7">
        <w:rPr>
          <w:rStyle w:val="normaltextrun"/>
          <w:rFonts w:cs="Arial"/>
          <w:szCs w:val="20"/>
        </w:rPr>
        <w:t>To undertake world-leading research and build a research programme and group</w:t>
      </w:r>
      <w:r w:rsidR="00EE71BF" w:rsidRPr="00C454B7">
        <w:rPr>
          <w:rStyle w:val="normaltextrun"/>
          <w:rFonts w:cs="Arial"/>
          <w:szCs w:val="20"/>
        </w:rPr>
        <w:t>.</w:t>
      </w:r>
    </w:p>
    <w:p w14:paraId="552ADBC6" w14:textId="50529FF9" w:rsidR="00EE71BF" w:rsidRPr="00C454B7" w:rsidRDefault="006C2C6F" w:rsidP="00325577">
      <w:pPr>
        <w:pStyle w:val="ListParagraph"/>
        <w:numPr>
          <w:ilvl w:val="0"/>
          <w:numId w:val="28"/>
        </w:numPr>
        <w:spacing w:before="100" w:beforeAutospacing="1" w:after="100" w:afterAutospacing="1"/>
        <w:jc w:val="both"/>
        <w:rPr>
          <w:rFonts w:cs="Arial"/>
          <w:szCs w:val="20"/>
        </w:rPr>
      </w:pPr>
      <w:r w:rsidRPr="00C454B7">
        <w:rPr>
          <w:rFonts w:cs="Arial"/>
          <w:szCs w:val="20"/>
        </w:rPr>
        <w:t>Und</w:t>
      </w:r>
      <w:r w:rsidR="00FD093C" w:rsidRPr="00C454B7">
        <w:rPr>
          <w:rFonts w:cs="Arial"/>
          <w:szCs w:val="20"/>
        </w:rPr>
        <w:t>er</w:t>
      </w:r>
      <w:r w:rsidRPr="00C454B7">
        <w:rPr>
          <w:rFonts w:cs="Arial"/>
          <w:szCs w:val="20"/>
        </w:rPr>
        <w:t xml:space="preserve">take individual or collaborative research projects </w:t>
      </w:r>
    </w:p>
    <w:p w14:paraId="4F38DCBC" w14:textId="621BC5BB" w:rsidR="00A22200" w:rsidRPr="00C454B7" w:rsidRDefault="006C2C6F" w:rsidP="00325577">
      <w:pPr>
        <w:pStyle w:val="ListParagraph"/>
        <w:numPr>
          <w:ilvl w:val="0"/>
          <w:numId w:val="28"/>
        </w:numPr>
        <w:spacing w:before="100" w:beforeAutospacing="1" w:after="100" w:afterAutospacing="1"/>
        <w:jc w:val="both"/>
        <w:rPr>
          <w:rFonts w:cs="Arial"/>
          <w:szCs w:val="20"/>
        </w:rPr>
      </w:pPr>
      <w:r w:rsidRPr="00C454B7">
        <w:rPr>
          <w:rFonts w:cs="Arial"/>
          <w:szCs w:val="20"/>
        </w:rPr>
        <w:t xml:space="preserve">Identify external sources of funding and develop </w:t>
      </w:r>
      <w:r w:rsidR="003A1ACE" w:rsidRPr="00C454B7">
        <w:rPr>
          <w:rFonts w:cs="Arial"/>
          <w:szCs w:val="20"/>
        </w:rPr>
        <w:t>and</w:t>
      </w:r>
      <w:r w:rsidRPr="00C454B7">
        <w:rPr>
          <w:rFonts w:cs="Arial"/>
          <w:szCs w:val="20"/>
        </w:rPr>
        <w:t xml:space="preserve"> contribute to funding bids – research, knowledge transfer and engagement grant applications</w:t>
      </w:r>
    </w:p>
    <w:p w14:paraId="604ABC15" w14:textId="77777777" w:rsidR="00A22200" w:rsidRPr="00C454B7" w:rsidRDefault="006C2C6F" w:rsidP="00325577">
      <w:pPr>
        <w:pStyle w:val="ListParagraph"/>
        <w:numPr>
          <w:ilvl w:val="0"/>
          <w:numId w:val="28"/>
        </w:numPr>
        <w:spacing w:before="100" w:beforeAutospacing="1" w:after="100" w:afterAutospacing="1"/>
        <w:jc w:val="both"/>
        <w:rPr>
          <w:rFonts w:cs="Arial"/>
          <w:szCs w:val="20"/>
        </w:rPr>
      </w:pPr>
      <w:r w:rsidRPr="00C454B7">
        <w:rPr>
          <w:rFonts w:cs="Arial"/>
          <w:szCs w:val="20"/>
        </w:rPr>
        <w:t>Promote graduate studies by contributing to the supervision of postgraduate research students</w:t>
      </w:r>
    </w:p>
    <w:p w14:paraId="55F8CC28" w14:textId="3740E3F0" w:rsidR="00A22200" w:rsidRPr="00C454B7" w:rsidRDefault="006C2C6F" w:rsidP="00325577">
      <w:pPr>
        <w:pStyle w:val="ListParagraph"/>
        <w:numPr>
          <w:ilvl w:val="0"/>
          <w:numId w:val="28"/>
        </w:numPr>
        <w:spacing w:before="100" w:beforeAutospacing="1" w:after="100" w:afterAutospacing="1"/>
        <w:jc w:val="both"/>
        <w:rPr>
          <w:rFonts w:cs="Arial"/>
          <w:szCs w:val="20"/>
        </w:rPr>
      </w:pPr>
      <w:r w:rsidRPr="00C454B7">
        <w:rPr>
          <w:rFonts w:cs="Arial"/>
          <w:szCs w:val="20"/>
        </w:rPr>
        <w:t xml:space="preserve">Write </w:t>
      </w:r>
      <w:r w:rsidR="003A1ACE" w:rsidRPr="00C454B7">
        <w:rPr>
          <w:rFonts w:cs="Arial"/>
          <w:szCs w:val="20"/>
        </w:rPr>
        <w:t>and</w:t>
      </w:r>
      <w:r w:rsidRPr="00C454B7">
        <w:rPr>
          <w:rFonts w:cs="Arial"/>
          <w:szCs w:val="20"/>
        </w:rPr>
        <w:t xml:space="preserve"> contribute to publications in peer reviewed academic journals </w:t>
      </w:r>
      <w:r w:rsidR="003A1ACE" w:rsidRPr="00C454B7">
        <w:rPr>
          <w:rFonts w:cs="Arial"/>
          <w:szCs w:val="20"/>
        </w:rPr>
        <w:t>and/</w:t>
      </w:r>
      <w:r w:rsidRPr="00C454B7">
        <w:rPr>
          <w:rFonts w:cs="Arial"/>
          <w:szCs w:val="20"/>
        </w:rPr>
        <w:t>or disseminate research findings using other appropriate media</w:t>
      </w:r>
    </w:p>
    <w:p w14:paraId="2A70049F" w14:textId="44BD0EBF" w:rsidR="00A45152" w:rsidRPr="00C454B7" w:rsidRDefault="006C2C6F" w:rsidP="00325577">
      <w:pPr>
        <w:pStyle w:val="ListParagraph"/>
        <w:numPr>
          <w:ilvl w:val="0"/>
          <w:numId w:val="28"/>
        </w:numPr>
        <w:spacing w:before="100" w:beforeAutospacing="1" w:after="100" w:afterAutospacing="1"/>
        <w:jc w:val="both"/>
        <w:rPr>
          <w:rFonts w:cs="Arial"/>
          <w:szCs w:val="20"/>
        </w:rPr>
      </w:pPr>
      <w:r w:rsidRPr="00C454B7">
        <w:rPr>
          <w:rFonts w:cs="Arial"/>
          <w:szCs w:val="20"/>
        </w:rPr>
        <w:t>Make presentations at conferences or exhibit work in other appropriate events, participating in dissemination and engagement activities to contribute to knowledge base of area of expertise, maximise policy, media industrial or community impact of research</w:t>
      </w:r>
    </w:p>
    <w:p w14:paraId="3A0D6A12" w14:textId="7ACA772D" w:rsidR="00392545" w:rsidRPr="00C454B7" w:rsidRDefault="003D206E" w:rsidP="00325577">
      <w:pPr>
        <w:pStyle w:val="ListParagraph"/>
        <w:numPr>
          <w:ilvl w:val="0"/>
          <w:numId w:val="28"/>
        </w:numPr>
        <w:spacing w:before="100" w:beforeAutospacing="1" w:after="100" w:afterAutospacing="1"/>
        <w:jc w:val="both"/>
        <w:rPr>
          <w:rFonts w:cs="Arial"/>
          <w:szCs w:val="20"/>
        </w:rPr>
      </w:pPr>
      <w:r w:rsidRPr="00C454B7">
        <w:rPr>
          <w:rFonts w:cs="Arial"/>
          <w:szCs w:val="20"/>
        </w:rPr>
        <w:t>Extend, transform and apply knowledge acquired from scholarship to learning, research and appropriate external activities</w:t>
      </w:r>
    </w:p>
    <w:p w14:paraId="23EB84AA" w14:textId="4D6DD247" w:rsidR="00A22200" w:rsidRPr="00C454B7" w:rsidRDefault="00392545" w:rsidP="00325577">
      <w:pPr>
        <w:pStyle w:val="ListParagraph"/>
        <w:numPr>
          <w:ilvl w:val="0"/>
          <w:numId w:val="28"/>
        </w:numPr>
        <w:spacing w:before="100" w:beforeAutospacing="1" w:after="100" w:afterAutospacing="1"/>
        <w:jc w:val="both"/>
        <w:rPr>
          <w:rFonts w:cs="Arial"/>
          <w:szCs w:val="20"/>
        </w:rPr>
      </w:pPr>
      <w:r w:rsidRPr="00C454B7">
        <w:rPr>
          <w:rFonts w:cs="Arial"/>
          <w:szCs w:val="20"/>
        </w:rPr>
        <w:t>Contribute to impact generation, including but not limited to outreach, public engagement and industry / stakeholder policy change</w:t>
      </w:r>
    </w:p>
    <w:p w14:paraId="6D1F544C" w14:textId="58C9C2C8" w:rsidR="00CA1743" w:rsidRPr="00C454B7" w:rsidRDefault="00CA1743" w:rsidP="00325577">
      <w:pPr>
        <w:spacing w:before="100" w:beforeAutospacing="1" w:after="100" w:afterAutospacing="1"/>
        <w:jc w:val="both"/>
        <w:rPr>
          <w:rStyle w:val="normaltextrun"/>
          <w:rFonts w:cs="Arial"/>
          <w:b/>
          <w:bCs/>
          <w:color w:val="C00000"/>
          <w:sz w:val="24"/>
        </w:rPr>
      </w:pPr>
      <w:r w:rsidRPr="00C454B7">
        <w:rPr>
          <w:rStyle w:val="normaltextrun"/>
          <w:rFonts w:cs="Arial"/>
          <w:b/>
          <w:bCs/>
          <w:color w:val="C00000"/>
          <w:sz w:val="24"/>
        </w:rPr>
        <w:t>Teaching and Learning</w:t>
      </w:r>
      <w:r w:rsidR="0014394E" w:rsidRPr="00C454B7">
        <w:rPr>
          <w:rStyle w:val="normaltextrun"/>
          <w:rFonts w:cs="Arial"/>
          <w:b/>
          <w:bCs/>
          <w:color w:val="C00000"/>
          <w:sz w:val="24"/>
        </w:rPr>
        <w:t xml:space="preserve"> </w:t>
      </w:r>
    </w:p>
    <w:p w14:paraId="16EDEBAA" w14:textId="6A983B0A" w:rsidR="007D5AFD" w:rsidRPr="00C454B7" w:rsidRDefault="00392545" w:rsidP="00325577">
      <w:pPr>
        <w:spacing w:before="100" w:beforeAutospacing="1" w:after="100" w:afterAutospacing="1"/>
        <w:jc w:val="both"/>
        <w:rPr>
          <w:rStyle w:val="normaltextrun"/>
          <w:rFonts w:cs="Arial"/>
          <w:szCs w:val="20"/>
        </w:rPr>
      </w:pPr>
      <w:r w:rsidRPr="00C454B7">
        <w:rPr>
          <w:rStyle w:val="normaltextrun"/>
          <w:rFonts w:cs="Arial"/>
          <w:szCs w:val="20"/>
        </w:rPr>
        <w:t>At year 3, an</w:t>
      </w:r>
      <w:r w:rsidR="0039691B" w:rsidRPr="00C454B7">
        <w:rPr>
          <w:rStyle w:val="normaltextrun"/>
          <w:rFonts w:cs="Arial"/>
          <w:szCs w:val="20"/>
        </w:rPr>
        <w:t xml:space="preserve"> increasing</w:t>
      </w:r>
      <w:r w:rsidR="007D5AFD" w:rsidRPr="00C454B7">
        <w:rPr>
          <w:rStyle w:val="normaltextrun"/>
          <w:rFonts w:cs="Arial"/>
          <w:szCs w:val="20"/>
        </w:rPr>
        <w:t xml:space="preserve"> contribut</w:t>
      </w:r>
      <w:r w:rsidR="0039691B" w:rsidRPr="00C454B7">
        <w:rPr>
          <w:rStyle w:val="normaltextrun"/>
          <w:rFonts w:cs="Arial"/>
          <w:szCs w:val="20"/>
        </w:rPr>
        <w:t>ion</w:t>
      </w:r>
      <w:r w:rsidR="007D5AFD" w:rsidRPr="00C454B7">
        <w:rPr>
          <w:rStyle w:val="normaltextrun"/>
          <w:rFonts w:cs="Arial"/>
          <w:szCs w:val="20"/>
        </w:rPr>
        <w:t xml:space="preserve"> to teaching/training programmes (UG and/or PGT).</w:t>
      </w:r>
    </w:p>
    <w:p w14:paraId="5F367CAB" w14:textId="0210E0AF" w:rsidR="007D5AFD" w:rsidRPr="00C454B7" w:rsidRDefault="00CA1743" w:rsidP="00325577">
      <w:pPr>
        <w:pStyle w:val="ListParagraph"/>
        <w:numPr>
          <w:ilvl w:val="0"/>
          <w:numId w:val="29"/>
        </w:numPr>
        <w:spacing w:before="100" w:beforeAutospacing="1" w:after="100" w:afterAutospacing="1"/>
        <w:jc w:val="both"/>
        <w:rPr>
          <w:rStyle w:val="normaltextrun"/>
          <w:rFonts w:cs="Arial"/>
          <w:szCs w:val="20"/>
        </w:rPr>
      </w:pPr>
      <w:r w:rsidRPr="00C454B7">
        <w:rPr>
          <w:rStyle w:val="normaltextrun"/>
          <w:rFonts w:cs="Arial"/>
          <w:szCs w:val="20"/>
        </w:rPr>
        <w:t xml:space="preserve">Design </w:t>
      </w:r>
      <w:r w:rsidR="001E6D4C" w:rsidRPr="00C454B7">
        <w:rPr>
          <w:rStyle w:val="normaltextrun"/>
          <w:rFonts w:cs="Arial"/>
          <w:szCs w:val="20"/>
        </w:rPr>
        <w:t xml:space="preserve">research informed </w:t>
      </w:r>
      <w:r w:rsidRPr="00C454B7">
        <w:rPr>
          <w:rStyle w:val="normaltextrun"/>
          <w:rFonts w:cs="Arial"/>
          <w:szCs w:val="20"/>
        </w:rPr>
        <w:t>teaching material and deliver either across a range of modules or within a subject area</w:t>
      </w:r>
    </w:p>
    <w:p w14:paraId="7C2A1D72" w14:textId="77777777" w:rsidR="007D5AFD" w:rsidRPr="00C454B7" w:rsidRDefault="00CA1743" w:rsidP="00325577">
      <w:pPr>
        <w:pStyle w:val="ListParagraph"/>
        <w:numPr>
          <w:ilvl w:val="0"/>
          <w:numId w:val="29"/>
        </w:numPr>
        <w:spacing w:before="100" w:beforeAutospacing="1" w:after="100" w:afterAutospacing="1"/>
        <w:jc w:val="both"/>
        <w:rPr>
          <w:rStyle w:val="normaltextrun"/>
          <w:rFonts w:cs="Arial"/>
          <w:szCs w:val="20"/>
        </w:rPr>
      </w:pPr>
      <w:r w:rsidRPr="00C454B7">
        <w:rPr>
          <w:rStyle w:val="normaltextrun"/>
          <w:rFonts w:cs="Arial"/>
          <w:szCs w:val="20"/>
        </w:rPr>
        <w:t>Supervise student projects, including, where appropriate, PGT, field trips and placements</w:t>
      </w:r>
    </w:p>
    <w:p w14:paraId="20E7BD11" w14:textId="77777777" w:rsidR="007D5AFD" w:rsidRPr="00C454B7" w:rsidRDefault="00CA1743" w:rsidP="00325577">
      <w:pPr>
        <w:pStyle w:val="ListParagraph"/>
        <w:numPr>
          <w:ilvl w:val="0"/>
          <w:numId w:val="29"/>
        </w:numPr>
        <w:spacing w:before="100" w:beforeAutospacing="1" w:after="100" w:afterAutospacing="1"/>
        <w:jc w:val="both"/>
        <w:rPr>
          <w:rStyle w:val="normaltextrun"/>
          <w:rFonts w:cs="Arial"/>
          <w:szCs w:val="20"/>
        </w:rPr>
      </w:pPr>
      <w:r w:rsidRPr="00C454B7">
        <w:rPr>
          <w:rStyle w:val="normaltextrun"/>
          <w:rFonts w:cs="Arial"/>
          <w:szCs w:val="20"/>
        </w:rPr>
        <w:t>Identify areas where current provision is in need of revision or enhancement</w:t>
      </w:r>
    </w:p>
    <w:p w14:paraId="4C055691" w14:textId="77777777" w:rsidR="007D5AFD" w:rsidRPr="00C454B7" w:rsidRDefault="00CA1743" w:rsidP="00325577">
      <w:pPr>
        <w:pStyle w:val="ListParagraph"/>
        <w:numPr>
          <w:ilvl w:val="0"/>
          <w:numId w:val="29"/>
        </w:numPr>
        <w:spacing w:before="100" w:beforeAutospacing="1" w:after="100" w:afterAutospacing="1"/>
        <w:jc w:val="both"/>
        <w:rPr>
          <w:rStyle w:val="normaltextrun"/>
          <w:rFonts w:cs="Arial"/>
          <w:szCs w:val="20"/>
        </w:rPr>
      </w:pPr>
      <w:r w:rsidRPr="00C454B7">
        <w:rPr>
          <w:rStyle w:val="normaltextrun"/>
          <w:rFonts w:cs="Arial"/>
          <w:szCs w:val="20"/>
        </w:rPr>
        <w:t>Contribute to the planning, design and development of course and curriculum objectives and material, in collaboration with Student Information Directorate to ensure accuracy of central databases</w:t>
      </w:r>
    </w:p>
    <w:p w14:paraId="11ABAF2C" w14:textId="77777777" w:rsidR="006302F0" w:rsidRPr="00C454B7" w:rsidRDefault="00CA1743" w:rsidP="00325577">
      <w:pPr>
        <w:pStyle w:val="ListParagraph"/>
        <w:numPr>
          <w:ilvl w:val="0"/>
          <w:numId w:val="29"/>
        </w:numPr>
        <w:spacing w:before="100" w:beforeAutospacing="1" w:after="100" w:afterAutospacing="1"/>
        <w:jc w:val="both"/>
        <w:rPr>
          <w:rStyle w:val="normaltextrun"/>
          <w:rFonts w:cs="Arial"/>
          <w:szCs w:val="20"/>
        </w:rPr>
      </w:pPr>
      <w:r w:rsidRPr="00C454B7">
        <w:rPr>
          <w:rStyle w:val="normaltextrun"/>
          <w:rFonts w:cs="Arial"/>
          <w:szCs w:val="20"/>
        </w:rPr>
        <w:t>Set, mark and assess work and examinations and provide feedback to students</w:t>
      </w:r>
    </w:p>
    <w:p w14:paraId="05EDE67C" w14:textId="53BC1147" w:rsidR="0004559E" w:rsidRPr="00C454B7" w:rsidRDefault="00CA1743" w:rsidP="00325577">
      <w:pPr>
        <w:pStyle w:val="ListParagraph"/>
        <w:numPr>
          <w:ilvl w:val="0"/>
          <w:numId w:val="29"/>
        </w:numPr>
        <w:spacing w:before="100" w:beforeAutospacing="1" w:after="100" w:afterAutospacing="1"/>
        <w:jc w:val="both"/>
        <w:rPr>
          <w:rStyle w:val="eop"/>
          <w:rFonts w:cs="Arial"/>
          <w:szCs w:val="20"/>
        </w:rPr>
      </w:pPr>
      <w:r w:rsidRPr="00C454B7">
        <w:rPr>
          <w:rStyle w:val="normaltextrun"/>
          <w:rFonts w:cs="Arial"/>
          <w:szCs w:val="20"/>
        </w:rPr>
        <w:t>Act as personal tutor to a group of students</w:t>
      </w:r>
      <w:r w:rsidR="007D5AFD" w:rsidRPr="00C454B7">
        <w:rPr>
          <w:rStyle w:val="normaltextrun"/>
          <w:rFonts w:cs="Arial"/>
          <w:szCs w:val="20"/>
        </w:rPr>
        <w:t xml:space="preserve"> </w:t>
      </w:r>
    </w:p>
    <w:p w14:paraId="0F66AD01" w14:textId="4BE721D7" w:rsidR="006302F0" w:rsidRPr="00C454B7" w:rsidRDefault="006302F0" w:rsidP="00325577">
      <w:pPr>
        <w:spacing w:before="100" w:beforeAutospacing="1" w:after="100" w:afterAutospacing="1"/>
        <w:jc w:val="both"/>
        <w:rPr>
          <w:rStyle w:val="eop"/>
          <w:rFonts w:cs="Arial"/>
          <w:b/>
          <w:bCs/>
          <w:color w:val="C00000"/>
          <w:sz w:val="24"/>
        </w:rPr>
      </w:pPr>
      <w:r w:rsidRPr="00C454B7">
        <w:rPr>
          <w:rStyle w:val="eop"/>
          <w:rFonts w:cs="Arial"/>
          <w:b/>
          <w:bCs/>
          <w:color w:val="C00000"/>
          <w:sz w:val="24"/>
        </w:rPr>
        <w:t>Leadership, Management and Engagement</w:t>
      </w:r>
    </w:p>
    <w:p w14:paraId="7119E008" w14:textId="3658EF7E" w:rsidR="006302F0" w:rsidRPr="00C454B7" w:rsidRDefault="006302F0" w:rsidP="00325577">
      <w:pPr>
        <w:pStyle w:val="ListParagraph"/>
        <w:numPr>
          <w:ilvl w:val="0"/>
          <w:numId w:val="30"/>
        </w:numPr>
        <w:spacing w:before="100" w:beforeAutospacing="1" w:after="100" w:afterAutospacing="1"/>
        <w:jc w:val="both"/>
        <w:rPr>
          <w:rStyle w:val="eop"/>
          <w:rFonts w:cs="Arial"/>
          <w:szCs w:val="20"/>
        </w:rPr>
      </w:pPr>
      <w:r w:rsidRPr="00C454B7">
        <w:rPr>
          <w:rStyle w:val="eop"/>
          <w:rFonts w:cs="Arial"/>
          <w:szCs w:val="20"/>
        </w:rPr>
        <w:lastRenderedPageBreak/>
        <w:t>Take a lead in own area of expertise, act as mentor for less experienced colleagues</w:t>
      </w:r>
    </w:p>
    <w:p w14:paraId="08B48ED7" w14:textId="1E3DB00D" w:rsidR="006302F0" w:rsidRPr="00C454B7" w:rsidRDefault="006302F0" w:rsidP="00325577">
      <w:pPr>
        <w:pStyle w:val="ListParagraph"/>
        <w:numPr>
          <w:ilvl w:val="0"/>
          <w:numId w:val="30"/>
        </w:numPr>
        <w:spacing w:before="100" w:beforeAutospacing="1" w:after="100" w:afterAutospacing="1"/>
        <w:jc w:val="both"/>
        <w:rPr>
          <w:rStyle w:val="eop"/>
          <w:rFonts w:cs="Arial"/>
          <w:szCs w:val="20"/>
        </w:rPr>
      </w:pPr>
      <w:r w:rsidRPr="00C454B7">
        <w:rPr>
          <w:rStyle w:val="eop"/>
          <w:rFonts w:cs="Arial"/>
          <w:szCs w:val="20"/>
        </w:rPr>
        <w:t>To engage with and participate in the University’s PDR process as reviewer and/or reviewee, as appropriate</w:t>
      </w:r>
    </w:p>
    <w:p w14:paraId="11D8925E" w14:textId="35ED3A2E" w:rsidR="006302F0" w:rsidRPr="00C454B7" w:rsidRDefault="006302F0" w:rsidP="00325577">
      <w:pPr>
        <w:pStyle w:val="ListParagraph"/>
        <w:numPr>
          <w:ilvl w:val="0"/>
          <w:numId w:val="30"/>
        </w:numPr>
        <w:spacing w:before="100" w:beforeAutospacing="1" w:after="100" w:afterAutospacing="1"/>
        <w:jc w:val="both"/>
        <w:rPr>
          <w:rStyle w:val="eop"/>
          <w:rFonts w:cs="Arial"/>
          <w:szCs w:val="20"/>
        </w:rPr>
      </w:pPr>
      <w:r w:rsidRPr="00C454B7">
        <w:rPr>
          <w:rStyle w:val="eop"/>
          <w:rFonts w:cs="Arial"/>
          <w:szCs w:val="20"/>
        </w:rPr>
        <w:t>Lead and co-ordinate the work of other staff to ensure project</w:t>
      </w:r>
      <w:r w:rsidR="00B007C9" w:rsidRPr="00C454B7">
        <w:rPr>
          <w:rStyle w:val="eop"/>
          <w:rFonts w:cs="Arial"/>
          <w:szCs w:val="20"/>
        </w:rPr>
        <w:t>s</w:t>
      </w:r>
      <w:r w:rsidRPr="00C454B7">
        <w:rPr>
          <w:rStyle w:val="eop"/>
          <w:rFonts w:cs="Arial"/>
          <w:szCs w:val="20"/>
        </w:rPr>
        <w:t xml:space="preserve"> </w:t>
      </w:r>
      <w:r w:rsidR="00B007C9" w:rsidRPr="00C454B7">
        <w:rPr>
          <w:rStyle w:val="eop"/>
          <w:rFonts w:cs="Arial"/>
          <w:szCs w:val="20"/>
        </w:rPr>
        <w:t>are</w:t>
      </w:r>
      <w:r w:rsidRPr="00C454B7">
        <w:rPr>
          <w:rStyle w:val="eop"/>
          <w:rFonts w:cs="Arial"/>
          <w:szCs w:val="20"/>
        </w:rPr>
        <w:t xml:space="preserve"> delivered to the standards required</w:t>
      </w:r>
    </w:p>
    <w:p w14:paraId="3C73E5D5" w14:textId="46DB59FA" w:rsidR="006302F0" w:rsidRPr="00C454B7" w:rsidRDefault="006302F0" w:rsidP="00325577">
      <w:pPr>
        <w:pStyle w:val="ListParagraph"/>
        <w:numPr>
          <w:ilvl w:val="0"/>
          <w:numId w:val="30"/>
        </w:numPr>
        <w:spacing w:before="100" w:beforeAutospacing="1" w:after="100" w:afterAutospacing="1"/>
        <w:jc w:val="both"/>
        <w:rPr>
          <w:rStyle w:val="eop"/>
          <w:rFonts w:cs="Arial"/>
          <w:szCs w:val="20"/>
        </w:rPr>
      </w:pPr>
      <w:r w:rsidRPr="00C454B7">
        <w:rPr>
          <w:rStyle w:val="eop"/>
          <w:rFonts w:cs="Arial"/>
          <w:szCs w:val="20"/>
        </w:rPr>
        <w:t>Co-ordinate colleagues to ensure student needs and expectations are met</w:t>
      </w:r>
    </w:p>
    <w:p w14:paraId="4544F35F" w14:textId="62051517" w:rsidR="006302F0" w:rsidRPr="00C454B7" w:rsidRDefault="006302F0" w:rsidP="00325577">
      <w:pPr>
        <w:pStyle w:val="ListParagraph"/>
        <w:numPr>
          <w:ilvl w:val="0"/>
          <w:numId w:val="30"/>
        </w:numPr>
        <w:spacing w:before="100" w:beforeAutospacing="1" w:after="100" w:afterAutospacing="1"/>
        <w:jc w:val="both"/>
        <w:rPr>
          <w:rStyle w:val="eop"/>
          <w:rFonts w:cs="Arial"/>
          <w:szCs w:val="20"/>
        </w:rPr>
      </w:pPr>
      <w:r w:rsidRPr="00C454B7">
        <w:rPr>
          <w:rStyle w:val="eop"/>
          <w:rFonts w:cs="Arial"/>
          <w:szCs w:val="20"/>
        </w:rPr>
        <w:t>Plan, co-ordinate and implement research programmes or engagement projects; organisation of external activities such as student projects, field trips and industrial placements; manage or monitor research or engagement budgets and ensure effective use of resource; organise administrative duties</w:t>
      </w:r>
    </w:p>
    <w:p w14:paraId="013958EF" w14:textId="780706AB" w:rsidR="006302F0" w:rsidRPr="00C454B7" w:rsidRDefault="006302F0" w:rsidP="00325577">
      <w:pPr>
        <w:pStyle w:val="ListParagraph"/>
        <w:numPr>
          <w:ilvl w:val="0"/>
          <w:numId w:val="30"/>
        </w:numPr>
        <w:spacing w:before="100" w:beforeAutospacing="1" w:after="100" w:afterAutospacing="1"/>
        <w:jc w:val="both"/>
        <w:rPr>
          <w:rStyle w:val="eop"/>
          <w:rFonts w:cs="Arial"/>
          <w:szCs w:val="20"/>
        </w:rPr>
      </w:pPr>
      <w:r w:rsidRPr="00C454B7">
        <w:rPr>
          <w:rStyle w:val="eop"/>
          <w:rFonts w:cs="Arial"/>
          <w:szCs w:val="20"/>
        </w:rPr>
        <w:t>Support colleagues with less experience and advise on personal development; train/advise on own area of expertise where appropriate; coach and support colleagues in developing research</w:t>
      </w:r>
    </w:p>
    <w:p w14:paraId="11D1791A" w14:textId="0BAA9E18" w:rsidR="00A173E6" w:rsidRPr="00C454B7" w:rsidRDefault="006302F0" w:rsidP="00325577">
      <w:pPr>
        <w:pStyle w:val="ListParagraph"/>
        <w:numPr>
          <w:ilvl w:val="0"/>
          <w:numId w:val="30"/>
        </w:numPr>
        <w:spacing w:before="100" w:beforeAutospacing="1" w:after="100" w:afterAutospacing="1"/>
        <w:jc w:val="both"/>
        <w:rPr>
          <w:rFonts w:cs="Arial"/>
          <w:szCs w:val="20"/>
        </w:rPr>
      </w:pPr>
      <w:r w:rsidRPr="00C454B7">
        <w:rPr>
          <w:rStyle w:val="eop"/>
          <w:rFonts w:cs="Arial"/>
          <w:szCs w:val="20"/>
        </w:rPr>
        <w:t>Collaborate with external organisations such as industry, public sector, charity and local community groups</w:t>
      </w:r>
    </w:p>
    <w:p w14:paraId="2C1F8A07" w14:textId="77777777" w:rsidR="00A173E6" w:rsidRPr="00C454B7" w:rsidRDefault="00A173E6" w:rsidP="00325577">
      <w:pPr>
        <w:spacing w:before="100" w:beforeAutospacing="1" w:after="100" w:afterAutospacing="1"/>
        <w:jc w:val="both"/>
        <w:rPr>
          <w:rFonts w:eastAsiaTheme="minorEastAsia" w:cs="Arial"/>
          <w:szCs w:val="20"/>
        </w:rPr>
      </w:pPr>
      <w:r w:rsidRPr="00C454B7">
        <w:rPr>
          <w:rFonts w:eastAsiaTheme="minorEastAsia" w:cs="Arial"/>
          <w:szCs w:val="20"/>
        </w:rPr>
        <w:t>This role detail is a guide to the work you will initially be required to undertake.  It may be changed from time to time to meet changing circumstances.  It does not form part of your Contract of Employment.</w:t>
      </w:r>
    </w:p>
    <w:p w14:paraId="50FEEF21" w14:textId="77777777" w:rsidR="00E6595C" w:rsidRPr="0027041B" w:rsidRDefault="00E6595C" w:rsidP="00325577">
      <w:pPr>
        <w:spacing w:before="100" w:beforeAutospacing="1" w:after="100" w:afterAutospacing="1"/>
        <w:jc w:val="both"/>
        <w:rPr>
          <w:sz w:val="22"/>
          <w:szCs w:val="22"/>
        </w:rPr>
      </w:pPr>
    </w:p>
    <w:p w14:paraId="5F28B4DB" w14:textId="77777777" w:rsidR="00E6595C" w:rsidRPr="00E6595C" w:rsidRDefault="00E6595C" w:rsidP="00325577">
      <w:pPr>
        <w:jc w:val="both"/>
        <w:rPr>
          <w:sz w:val="24"/>
        </w:rPr>
      </w:pPr>
      <w:r w:rsidRPr="00E6595C">
        <w:rPr>
          <w:sz w:val="24"/>
        </w:rPr>
        <w:br w:type="page"/>
      </w:r>
    </w:p>
    <w:p w14:paraId="37AF16AB" w14:textId="77777777" w:rsidR="00294CA4" w:rsidRDefault="00294CA4" w:rsidP="00325577">
      <w:pPr>
        <w:jc w:val="both"/>
        <w:rPr>
          <w:b/>
          <w:color w:val="C00000"/>
          <w:sz w:val="28"/>
          <w:szCs w:val="28"/>
        </w:rPr>
      </w:pPr>
      <w:r w:rsidRPr="00942BB2">
        <w:rPr>
          <w:b/>
          <w:color w:val="C00000"/>
          <w:sz w:val="28"/>
          <w:szCs w:val="28"/>
        </w:rPr>
        <w:lastRenderedPageBreak/>
        <w:t>Person Specification</w:t>
      </w:r>
    </w:p>
    <w:p w14:paraId="5305612E" w14:textId="77777777" w:rsidR="00A173E6" w:rsidRPr="004D0FA7" w:rsidRDefault="00A173E6" w:rsidP="00325577">
      <w:pPr>
        <w:jc w:val="both"/>
        <w:rPr>
          <w:b/>
          <w:color w:val="C00000"/>
          <w:sz w:val="16"/>
          <w:szCs w:val="16"/>
        </w:rPr>
      </w:pPr>
    </w:p>
    <w:p w14:paraId="106E115B" w14:textId="77777777" w:rsidR="00294CA4" w:rsidRDefault="00294CA4" w:rsidP="00325577">
      <w:pPr>
        <w:jc w:val="both"/>
        <w:rPr>
          <w:b/>
          <w:color w:val="C00000"/>
          <w:sz w:val="24"/>
        </w:rPr>
      </w:pPr>
      <w:r w:rsidRPr="00942BB2">
        <w:rPr>
          <w:b/>
          <w:color w:val="C00000"/>
          <w:sz w:val="24"/>
        </w:rPr>
        <w:t>Qualifications</w:t>
      </w:r>
    </w:p>
    <w:p w14:paraId="699C9C42" w14:textId="77777777" w:rsidR="00A173E6" w:rsidRPr="004D0FA7" w:rsidRDefault="00A173E6" w:rsidP="00325577">
      <w:pPr>
        <w:jc w:val="both"/>
        <w:rPr>
          <w:b/>
          <w:color w:val="C00000"/>
          <w:sz w:val="16"/>
          <w:szCs w:val="16"/>
        </w:rPr>
      </w:pP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6832"/>
        <w:gridCol w:w="1276"/>
        <w:gridCol w:w="964"/>
      </w:tblGrid>
      <w:tr w:rsidR="00942BB2" w:rsidRPr="00A173E6" w14:paraId="51E7E398" w14:textId="77777777" w:rsidTr="00EB0B99">
        <w:trPr>
          <w:trHeight w:val="436"/>
        </w:trPr>
        <w:tc>
          <w:tcPr>
            <w:tcW w:w="534" w:type="dxa"/>
          </w:tcPr>
          <w:p w14:paraId="382385C4" w14:textId="77777777" w:rsidR="00294CA4" w:rsidRPr="00942BB2" w:rsidRDefault="00294CA4" w:rsidP="00325577">
            <w:pPr>
              <w:jc w:val="both"/>
              <w:rPr>
                <w:sz w:val="22"/>
                <w:szCs w:val="22"/>
              </w:rPr>
            </w:pPr>
          </w:p>
        </w:tc>
        <w:tc>
          <w:tcPr>
            <w:tcW w:w="6832" w:type="dxa"/>
            <w:shd w:val="clear" w:color="auto" w:fill="F2F2F2"/>
          </w:tcPr>
          <w:p w14:paraId="45CF785C" w14:textId="77777777" w:rsidR="00294CA4" w:rsidRPr="00A173E6" w:rsidRDefault="00294CA4" w:rsidP="00325577">
            <w:pPr>
              <w:pStyle w:val="PS-Heading3"/>
              <w:suppressAutoHyphens w:val="0"/>
              <w:jc w:val="both"/>
              <w:rPr>
                <w:color w:val="BA0B2A"/>
                <w:lang w:eastAsia="en-GB"/>
              </w:rPr>
            </w:pPr>
            <w:r w:rsidRPr="00A173E6">
              <w:rPr>
                <w:color w:val="BA0B2A"/>
                <w:lang w:eastAsia="en-GB"/>
              </w:rPr>
              <w:t>The successful candidate should have:</w:t>
            </w:r>
          </w:p>
        </w:tc>
        <w:tc>
          <w:tcPr>
            <w:tcW w:w="1276" w:type="dxa"/>
            <w:shd w:val="clear" w:color="auto" w:fill="F2F2F2"/>
          </w:tcPr>
          <w:p w14:paraId="43493830" w14:textId="77777777" w:rsidR="00294CA4" w:rsidRPr="00A173E6" w:rsidRDefault="00294CA4" w:rsidP="00325577">
            <w:pPr>
              <w:pStyle w:val="PS-Heading3"/>
              <w:suppressAutoHyphens w:val="0"/>
              <w:jc w:val="both"/>
              <w:rPr>
                <w:color w:val="BA0B2A"/>
                <w:lang w:eastAsia="en-GB"/>
              </w:rPr>
            </w:pPr>
            <w:r w:rsidRPr="00A173E6">
              <w:rPr>
                <w:color w:val="BA0B2A"/>
                <w:lang w:eastAsia="en-GB"/>
              </w:rPr>
              <w:t>Essential/ Desirable</w:t>
            </w:r>
          </w:p>
        </w:tc>
        <w:tc>
          <w:tcPr>
            <w:tcW w:w="964" w:type="dxa"/>
            <w:shd w:val="clear" w:color="auto" w:fill="F2F2F2"/>
          </w:tcPr>
          <w:p w14:paraId="6AFD7050" w14:textId="77777777" w:rsidR="00294CA4" w:rsidRPr="00A173E6" w:rsidRDefault="00294CA4" w:rsidP="00325577">
            <w:pPr>
              <w:pStyle w:val="PS-Heading3"/>
              <w:suppressAutoHyphens w:val="0"/>
              <w:jc w:val="both"/>
              <w:rPr>
                <w:color w:val="BA0B2A"/>
                <w:lang w:eastAsia="en-GB"/>
              </w:rPr>
            </w:pPr>
            <w:r w:rsidRPr="00A173E6">
              <w:rPr>
                <w:color w:val="BA0B2A"/>
                <w:lang w:eastAsia="en-GB"/>
              </w:rPr>
              <w:t>Tested by*</w:t>
            </w:r>
          </w:p>
          <w:p w14:paraId="17CA95F7" w14:textId="77777777" w:rsidR="00294CA4" w:rsidRPr="00A173E6" w:rsidRDefault="00294CA4" w:rsidP="00325577">
            <w:pPr>
              <w:pStyle w:val="PS-Heading3"/>
              <w:suppressAutoHyphens w:val="0"/>
              <w:jc w:val="both"/>
              <w:rPr>
                <w:color w:val="BA0B2A"/>
                <w:lang w:eastAsia="en-GB"/>
              </w:rPr>
            </w:pPr>
            <w:r w:rsidRPr="00A173E6">
              <w:rPr>
                <w:color w:val="BA0B2A"/>
                <w:lang w:eastAsia="en-GB"/>
              </w:rPr>
              <w:t>A, I, P, T</w:t>
            </w:r>
          </w:p>
        </w:tc>
      </w:tr>
      <w:tr w:rsidR="00C038A4" w:rsidRPr="00942BB2" w14:paraId="5983C3D9" w14:textId="77777777" w:rsidTr="00EB0B99">
        <w:tc>
          <w:tcPr>
            <w:tcW w:w="534" w:type="dxa"/>
          </w:tcPr>
          <w:p w14:paraId="48132745" w14:textId="77777777" w:rsidR="00C038A4" w:rsidRPr="00A173E6" w:rsidRDefault="00C038A4" w:rsidP="00325577">
            <w:pPr>
              <w:jc w:val="both"/>
              <w:rPr>
                <w:szCs w:val="20"/>
              </w:rPr>
            </w:pPr>
            <w:r>
              <w:rPr>
                <w:szCs w:val="20"/>
              </w:rPr>
              <w:t>1</w:t>
            </w:r>
          </w:p>
        </w:tc>
        <w:tc>
          <w:tcPr>
            <w:tcW w:w="6832" w:type="dxa"/>
          </w:tcPr>
          <w:p w14:paraId="21D64EDF" w14:textId="36B2C696" w:rsidR="00C038A4" w:rsidRPr="00A173E6" w:rsidRDefault="00BC1680" w:rsidP="00325577">
            <w:pPr>
              <w:jc w:val="both"/>
              <w:rPr>
                <w:szCs w:val="20"/>
              </w:rPr>
            </w:pPr>
            <w:r>
              <w:rPr>
                <w:szCs w:val="20"/>
              </w:rPr>
              <w:t>A d</w:t>
            </w:r>
            <w:r w:rsidR="00C038A4" w:rsidRPr="00A173E6">
              <w:rPr>
                <w:szCs w:val="20"/>
              </w:rPr>
              <w:t>egree or equivalent professional qualification</w:t>
            </w:r>
          </w:p>
        </w:tc>
        <w:tc>
          <w:tcPr>
            <w:tcW w:w="1276" w:type="dxa"/>
          </w:tcPr>
          <w:p w14:paraId="359C7B75" w14:textId="77777777" w:rsidR="00C038A4" w:rsidRPr="00A173E6" w:rsidRDefault="00C038A4" w:rsidP="00325577">
            <w:pPr>
              <w:jc w:val="both"/>
              <w:rPr>
                <w:szCs w:val="20"/>
              </w:rPr>
            </w:pPr>
            <w:r w:rsidRPr="00A173E6">
              <w:rPr>
                <w:szCs w:val="20"/>
              </w:rPr>
              <w:t>Essential</w:t>
            </w:r>
          </w:p>
        </w:tc>
        <w:tc>
          <w:tcPr>
            <w:tcW w:w="964" w:type="dxa"/>
          </w:tcPr>
          <w:p w14:paraId="4F39050E" w14:textId="77777777" w:rsidR="00C038A4" w:rsidRPr="00A173E6" w:rsidRDefault="00C038A4" w:rsidP="00325577">
            <w:pPr>
              <w:jc w:val="both"/>
              <w:rPr>
                <w:szCs w:val="20"/>
              </w:rPr>
            </w:pPr>
            <w:r w:rsidRPr="00A173E6">
              <w:rPr>
                <w:szCs w:val="20"/>
              </w:rPr>
              <w:t>A</w:t>
            </w:r>
          </w:p>
        </w:tc>
      </w:tr>
      <w:tr w:rsidR="00700D79" w:rsidRPr="00942BB2" w14:paraId="0FEA2083" w14:textId="77777777" w:rsidTr="00EB0B99">
        <w:tc>
          <w:tcPr>
            <w:tcW w:w="534" w:type="dxa"/>
          </w:tcPr>
          <w:p w14:paraId="2EFD4CE6" w14:textId="31FB1E38" w:rsidR="00700D79" w:rsidRPr="00A173E6" w:rsidRDefault="000E0245" w:rsidP="00325577">
            <w:pPr>
              <w:jc w:val="both"/>
              <w:rPr>
                <w:szCs w:val="20"/>
              </w:rPr>
            </w:pPr>
            <w:r>
              <w:rPr>
                <w:szCs w:val="20"/>
              </w:rPr>
              <w:t>2</w:t>
            </w:r>
          </w:p>
        </w:tc>
        <w:tc>
          <w:tcPr>
            <w:tcW w:w="6832" w:type="dxa"/>
          </w:tcPr>
          <w:p w14:paraId="467BF111" w14:textId="3231D9BC" w:rsidR="00700D79" w:rsidRPr="00A173E6" w:rsidRDefault="00BC1680" w:rsidP="00325577">
            <w:pPr>
              <w:jc w:val="both"/>
              <w:rPr>
                <w:szCs w:val="20"/>
              </w:rPr>
            </w:pPr>
            <w:r>
              <w:rPr>
                <w:szCs w:val="20"/>
              </w:rPr>
              <w:t>A</w:t>
            </w:r>
            <w:r w:rsidR="00700D79">
              <w:rPr>
                <w:szCs w:val="20"/>
              </w:rPr>
              <w:t xml:space="preserve"> </w:t>
            </w:r>
            <w:r w:rsidR="00FA4278">
              <w:rPr>
                <w:szCs w:val="20"/>
              </w:rPr>
              <w:t>PhD in a relevant area</w:t>
            </w:r>
            <w:r w:rsidR="00700D79">
              <w:rPr>
                <w:szCs w:val="20"/>
              </w:rPr>
              <w:t xml:space="preserve"> </w:t>
            </w:r>
          </w:p>
        </w:tc>
        <w:tc>
          <w:tcPr>
            <w:tcW w:w="1276" w:type="dxa"/>
          </w:tcPr>
          <w:p w14:paraId="1BDBE707" w14:textId="02F80B94" w:rsidR="00700D79" w:rsidRPr="00A173E6" w:rsidRDefault="00CF7732" w:rsidP="00325577">
            <w:pPr>
              <w:jc w:val="both"/>
              <w:rPr>
                <w:szCs w:val="20"/>
              </w:rPr>
            </w:pPr>
            <w:r>
              <w:rPr>
                <w:szCs w:val="20"/>
              </w:rPr>
              <w:t xml:space="preserve">Essential </w:t>
            </w:r>
          </w:p>
        </w:tc>
        <w:tc>
          <w:tcPr>
            <w:tcW w:w="964" w:type="dxa"/>
          </w:tcPr>
          <w:p w14:paraId="5E3AC6D1" w14:textId="77777777" w:rsidR="00700D79" w:rsidRPr="00A173E6" w:rsidRDefault="00700D79" w:rsidP="00325577">
            <w:pPr>
              <w:jc w:val="both"/>
              <w:rPr>
                <w:szCs w:val="20"/>
              </w:rPr>
            </w:pPr>
            <w:r>
              <w:rPr>
                <w:szCs w:val="20"/>
              </w:rPr>
              <w:t>A</w:t>
            </w:r>
          </w:p>
        </w:tc>
      </w:tr>
    </w:tbl>
    <w:p w14:paraId="23EDFA3D" w14:textId="77777777" w:rsidR="00294CA4" w:rsidRPr="004D0FA7" w:rsidRDefault="00294CA4" w:rsidP="00325577">
      <w:pPr>
        <w:jc w:val="both"/>
        <w:rPr>
          <w:sz w:val="16"/>
          <w:szCs w:val="16"/>
        </w:rPr>
      </w:pPr>
    </w:p>
    <w:p w14:paraId="7BA5B5EC" w14:textId="77777777" w:rsidR="00294CA4" w:rsidRDefault="001526F6" w:rsidP="00325577">
      <w:pPr>
        <w:jc w:val="both"/>
        <w:rPr>
          <w:b/>
          <w:color w:val="C00000"/>
          <w:sz w:val="24"/>
        </w:rPr>
      </w:pPr>
      <w:r w:rsidRPr="00942BB2">
        <w:rPr>
          <w:b/>
          <w:color w:val="C00000"/>
          <w:sz w:val="24"/>
        </w:rPr>
        <w:t>Background &amp; Experience</w:t>
      </w:r>
    </w:p>
    <w:p w14:paraId="1F410EAE" w14:textId="77777777" w:rsidR="00A173E6" w:rsidRPr="004D0FA7" w:rsidRDefault="00A173E6" w:rsidP="00325577">
      <w:pPr>
        <w:jc w:val="both"/>
        <w:rPr>
          <w:b/>
          <w:color w:val="C00000"/>
          <w:sz w:val="16"/>
          <w:szCs w:val="16"/>
        </w:rPr>
      </w:pP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6832"/>
        <w:gridCol w:w="1276"/>
        <w:gridCol w:w="964"/>
      </w:tblGrid>
      <w:tr w:rsidR="00294CA4" w:rsidRPr="00942BB2" w14:paraId="3137B1FB" w14:textId="77777777" w:rsidTr="00EB0B99">
        <w:trPr>
          <w:trHeight w:val="436"/>
        </w:trPr>
        <w:tc>
          <w:tcPr>
            <w:tcW w:w="534" w:type="dxa"/>
          </w:tcPr>
          <w:p w14:paraId="1DDCEB13" w14:textId="77777777" w:rsidR="00294CA4" w:rsidRPr="00942BB2" w:rsidRDefault="00294CA4" w:rsidP="00325577">
            <w:pPr>
              <w:jc w:val="both"/>
              <w:rPr>
                <w:b/>
                <w:sz w:val="22"/>
                <w:szCs w:val="22"/>
              </w:rPr>
            </w:pPr>
          </w:p>
        </w:tc>
        <w:tc>
          <w:tcPr>
            <w:tcW w:w="6832" w:type="dxa"/>
            <w:shd w:val="clear" w:color="auto" w:fill="F2F2F2"/>
          </w:tcPr>
          <w:p w14:paraId="3F3304C7" w14:textId="77777777" w:rsidR="00294CA4" w:rsidRPr="00A173E6" w:rsidRDefault="00294CA4" w:rsidP="00325577">
            <w:pPr>
              <w:pStyle w:val="PS-Heading3"/>
              <w:suppressAutoHyphens w:val="0"/>
              <w:jc w:val="both"/>
              <w:rPr>
                <w:color w:val="BA0B2A"/>
                <w:lang w:eastAsia="en-GB"/>
              </w:rPr>
            </w:pPr>
            <w:r w:rsidRPr="00A173E6">
              <w:rPr>
                <w:color w:val="BA0B2A"/>
                <w:lang w:eastAsia="en-GB"/>
              </w:rPr>
              <w:t>The successful candidate should have:</w:t>
            </w:r>
          </w:p>
        </w:tc>
        <w:tc>
          <w:tcPr>
            <w:tcW w:w="1276" w:type="dxa"/>
            <w:shd w:val="clear" w:color="auto" w:fill="F2F2F2"/>
          </w:tcPr>
          <w:p w14:paraId="234B2E12" w14:textId="77777777" w:rsidR="00294CA4" w:rsidRPr="00A173E6" w:rsidRDefault="00294CA4" w:rsidP="00325577">
            <w:pPr>
              <w:pStyle w:val="PS-Heading3"/>
              <w:suppressAutoHyphens w:val="0"/>
              <w:jc w:val="both"/>
              <w:rPr>
                <w:color w:val="BA0B2A"/>
                <w:lang w:eastAsia="en-GB"/>
              </w:rPr>
            </w:pPr>
            <w:r w:rsidRPr="00A173E6">
              <w:rPr>
                <w:color w:val="BA0B2A"/>
                <w:lang w:eastAsia="en-GB"/>
              </w:rPr>
              <w:t>Essential/ Desirable</w:t>
            </w:r>
          </w:p>
        </w:tc>
        <w:tc>
          <w:tcPr>
            <w:tcW w:w="964" w:type="dxa"/>
            <w:shd w:val="clear" w:color="auto" w:fill="F2F2F2"/>
          </w:tcPr>
          <w:p w14:paraId="163331F9" w14:textId="77777777" w:rsidR="00294CA4" w:rsidRPr="00A173E6" w:rsidRDefault="00294CA4" w:rsidP="00325577">
            <w:pPr>
              <w:pStyle w:val="PS-Heading3"/>
              <w:suppressAutoHyphens w:val="0"/>
              <w:jc w:val="both"/>
              <w:rPr>
                <w:color w:val="BA0B2A"/>
                <w:lang w:eastAsia="en-GB"/>
              </w:rPr>
            </w:pPr>
            <w:r w:rsidRPr="00A173E6">
              <w:rPr>
                <w:color w:val="BA0B2A"/>
                <w:lang w:eastAsia="en-GB"/>
              </w:rPr>
              <w:t>Tested by*</w:t>
            </w:r>
          </w:p>
          <w:p w14:paraId="4510D13C" w14:textId="77777777" w:rsidR="00294CA4" w:rsidRPr="00A173E6" w:rsidRDefault="00294CA4" w:rsidP="00325577">
            <w:pPr>
              <w:pStyle w:val="PS-Heading3"/>
              <w:suppressAutoHyphens w:val="0"/>
              <w:jc w:val="both"/>
              <w:rPr>
                <w:color w:val="BA0B2A"/>
                <w:lang w:eastAsia="en-GB"/>
              </w:rPr>
            </w:pPr>
            <w:r w:rsidRPr="00A173E6">
              <w:rPr>
                <w:color w:val="BA0B2A"/>
                <w:lang w:eastAsia="en-GB"/>
              </w:rPr>
              <w:t>A, I, P, T</w:t>
            </w:r>
          </w:p>
        </w:tc>
      </w:tr>
      <w:tr w:rsidR="00392545" w:rsidRPr="00942BB2" w14:paraId="54236237" w14:textId="77777777" w:rsidTr="00EB0B99">
        <w:tc>
          <w:tcPr>
            <w:tcW w:w="534" w:type="dxa"/>
          </w:tcPr>
          <w:p w14:paraId="6D3DE585" w14:textId="630D489F" w:rsidR="00392545" w:rsidRDefault="00392545" w:rsidP="00325577">
            <w:pPr>
              <w:jc w:val="both"/>
              <w:rPr>
                <w:szCs w:val="20"/>
              </w:rPr>
            </w:pPr>
            <w:r>
              <w:rPr>
                <w:szCs w:val="20"/>
              </w:rPr>
              <w:t>3</w:t>
            </w:r>
          </w:p>
        </w:tc>
        <w:tc>
          <w:tcPr>
            <w:tcW w:w="6832" w:type="dxa"/>
          </w:tcPr>
          <w:p w14:paraId="7A9B1E8B" w14:textId="49DAD96A" w:rsidR="00392545" w:rsidRDefault="00392545" w:rsidP="00325577">
            <w:pPr>
              <w:jc w:val="both"/>
              <w:rPr>
                <w:szCs w:val="20"/>
              </w:rPr>
            </w:pPr>
            <w:r w:rsidRPr="00B63496">
              <w:rPr>
                <w:szCs w:val="20"/>
              </w:rPr>
              <w:t>Recent record of excellent publicatio</w:t>
            </w:r>
            <w:r>
              <w:rPr>
                <w:szCs w:val="20"/>
              </w:rPr>
              <w:t xml:space="preserve">ns, </w:t>
            </w:r>
            <w:r w:rsidRPr="00392545">
              <w:rPr>
                <w:szCs w:val="20"/>
              </w:rPr>
              <w:t>appropriate to stage of career</w:t>
            </w:r>
            <w:r>
              <w:rPr>
                <w:szCs w:val="20"/>
              </w:rPr>
              <w:t>.</w:t>
            </w:r>
          </w:p>
        </w:tc>
        <w:tc>
          <w:tcPr>
            <w:tcW w:w="1276" w:type="dxa"/>
          </w:tcPr>
          <w:p w14:paraId="2BEFA4D2" w14:textId="6BD392FE" w:rsidR="00392545" w:rsidRDefault="00392545" w:rsidP="00325577">
            <w:pPr>
              <w:jc w:val="both"/>
              <w:rPr>
                <w:szCs w:val="20"/>
              </w:rPr>
            </w:pPr>
            <w:r>
              <w:rPr>
                <w:szCs w:val="20"/>
              </w:rPr>
              <w:t>Essential</w:t>
            </w:r>
          </w:p>
        </w:tc>
        <w:tc>
          <w:tcPr>
            <w:tcW w:w="964" w:type="dxa"/>
          </w:tcPr>
          <w:p w14:paraId="2392DC8A" w14:textId="4084B8B6" w:rsidR="00392545" w:rsidRDefault="00392545" w:rsidP="00325577">
            <w:pPr>
              <w:jc w:val="both"/>
              <w:rPr>
                <w:szCs w:val="20"/>
              </w:rPr>
            </w:pPr>
            <w:r>
              <w:rPr>
                <w:szCs w:val="20"/>
              </w:rPr>
              <w:t>A, I</w:t>
            </w:r>
            <w:r w:rsidR="0084729B">
              <w:rPr>
                <w:szCs w:val="20"/>
              </w:rPr>
              <w:t>, P</w:t>
            </w:r>
          </w:p>
        </w:tc>
      </w:tr>
      <w:tr w:rsidR="00392545" w:rsidRPr="00942BB2" w14:paraId="00B7A035" w14:textId="77777777" w:rsidTr="00EB0B99">
        <w:tc>
          <w:tcPr>
            <w:tcW w:w="534" w:type="dxa"/>
          </w:tcPr>
          <w:p w14:paraId="40B3B317" w14:textId="3999CE7E" w:rsidR="00392545" w:rsidRPr="00A173E6" w:rsidRDefault="00392545" w:rsidP="00325577">
            <w:pPr>
              <w:jc w:val="both"/>
              <w:rPr>
                <w:szCs w:val="20"/>
              </w:rPr>
            </w:pPr>
            <w:r>
              <w:rPr>
                <w:szCs w:val="20"/>
              </w:rPr>
              <w:t>4</w:t>
            </w:r>
          </w:p>
        </w:tc>
        <w:tc>
          <w:tcPr>
            <w:tcW w:w="6832" w:type="dxa"/>
          </w:tcPr>
          <w:p w14:paraId="48EA4914" w14:textId="5F9C09FA" w:rsidR="00392545" w:rsidRPr="00A173E6" w:rsidRDefault="00392545" w:rsidP="00325577">
            <w:pPr>
              <w:jc w:val="both"/>
              <w:rPr>
                <w:szCs w:val="20"/>
              </w:rPr>
            </w:pPr>
            <w:r>
              <w:rPr>
                <w:szCs w:val="20"/>
              </w:rPr>
              <w:t>E</w:t>
            </w:r>
            <w:r w:rsidRPr="00441EB9">
              <w:rPr>
                <w:szCs w:val="20"/>
              </w:rPr>
              <w:t>vidence of the ability to obtain funding to support research</w:t>
            </w:r>
            <w:r>
              <w:rPr>
                <w:szCs w:val="20"/>
              </w:rPr>
              <w:t xml:space="preserve">, </w:t>
            </w:r>
            <w:r w:rsidRPr="00392545">
              <w:rPr>
                <w:szCs w:val="20"/>
              </w:rPr>
              <w:t>appropriate to stage of career</w:t>
            </w:r>
            <w:r>
              <w:rPr>
                <w:szCs w:val="20"/>
              </w:rPr>
              <w:t>.</w:t>
            </w:r>
          </w:p>
        </w:tc>
        <w:tc>
          <w:tcPr>
            <w:tcW w:w="1276" w:type="dxa"/>
          </w:tcPr>
          <w:p w14:paraId="5F02684B" w14:textId="293BE568" w:rsidR="00392545" w:rsidRPr="00A173E6" w:rsidRDefault="00392545" w:rsidP="00325577">
            <w:pPr>
              <w:jc w:val="both"/>
              <w:rPr>
                <w:szCs w:val="20"/>
              </w:rPr>
            </w:pPr>
            <w:r>
              <w:rPr>
                <w:szCs w:val="20"/>
              </w:rPr>
              <w:t>Desirable</w:t>
            </w:r>
          </w:p>
        </w:tc>
        <w:tc>
          <w:tcPr>
            <w:tcW w:w="964" w:type="dxa"/>
          </w:tcPr>
          <w:p w14:paraId="7A67F1E4" w14:textId="243F0E13" w:rsidR="00392545" w:rsidRPr="00A173E6" w:rsidRDefault="00392545" w:rsidP="00325577">
            <w:pPr>
              <w:jc w:val="both"/>
              <w:rPr>
                <w:szCs w:val="20"/>
              </w:rPr>
            </w:pPr>
            <w:r>
              <w:rPr>
                <w:szCs w:val="20"/>
              </w:rPr>
              <w:t>A, I</w:t>
            </w:r>
            <w:r w:rsidR="0084729B">
              <w:rPr>
                <w:szCs w:val="20"/>
              </w:rPr>
              <w:t>, P</w:t>
            </w:r>
          </w:p>
        </w:tc>
      </w:tr>
      <w:tr w:rsidR="00392545" w:rsidRPr="00942BB2" w14:paraId="4885499E" w14:textId="77777777" w:rsidTr="00EB0B99">
        <w:tc>
          <w:tcPr>
            <w:tcW w:w="534" w:type="dxa"/>
            <w:tcBorders>
              <w:top w:val="single" w:sz="4" w:space="0" w:color="999999"/>
              <w:left w:val="single" w:sz="4" w:space="0" w:color="999999"/>
              <w:bottom w:val="single" w:sz="4" w:space="0" w:color="999999"/>
              <w:right w:val="single" w:sz="4" w:space="0" w:color="999999"/>
            </w:tcBorders>
          </w:tcPr>
          <w:p w14:paraId="24DE85E4" w14:textId="30AFF928" w:rsidR="00392545" w:rsidRDefault="00392545" w:rsidP="00325577">
            <w:pPr>
              <w:jc w:val="both"/>
              <w:rPr>
                <w:szCs w:val="20"/>
              </w:rPr>
            </w:pPr>
            <w:r>
              <w:rPr>
                <w:szCs w:val="20"/>
              </w:rPr>
              <w:t>5</w:t>
            </w:r>
          </w:p>
        </w:tc>
        <w:tc>
          <w:tcPr>
            <w:tcW w:w="6832" w:type="dxa"/>
            <w:tcBorders>
              <w:top w:val="single" w:sz="4" w:space="0" w:color="999999"/>
              <w:left w:val="single" w:sz="4" w:space="0" w:color="999999"/>
              <w:bottom w:val="single" w:sz="4" w:space="0" w:color="999999"/>
              <w:right w:val="single" w:sz="4" w:space="0" w:color="999999"/>
            </w:tcBorders>
          </w:tcPr>
          <w:p w14:paraId="07C34782" w14:textId="11730E80" w:rsidR="00392545" w:rsidRPr="00235F3D" w:rsidRDefault="00392545" w:rsidP="00325577">
            <w:pPr>
              <w:jc w:val="both"/>
              <w:rPr>
                <w:szCs w:val="20"/>
              </w:rPr>
            </w:pPr>
            <w:r w:rsidRPr="000860F1">
              <w:rPr>
                <w:szCs w:val="20"/>
              </w:rPr>
              <w:t>Post-doctoral research experience</w:t>
            </w:r>
            <w:r>
              <w:rPr>
                <w:szCs w:val="20"/>
              </w:rPr>
              <w:t xml:space="preserve"> or equivalent</w:t>
            </w:r>
            <w:r w:rsidRPr="000860F1">
              <w:rPr>
                <w:szCs w:val="20"/>
              </w:rPr>
              <w:t>, preferably of at least two years</w:t>
            </w:r>
            <w:r>
              <w:rPr>
                <w:szCs w:val="20"/>
              </w:rPr>
              <w:t>.</w:t>
            </w:r>
          </w:p>
        </w:tc>
        <w:tc>
          <w:tcPr>
            <w:tcW w:w="1276" w:type="dxa"/>
            <w:tcBorders>
              <w:top w:val="single" w:sz="4" w:space="0" w:color="999999"/>
              <w:left w:val="single" w:sz="4" w:space="0" w:color="999999"/>
              <w:bottom w:val="single" w:sz="4" w:space="0" w:color="999999"/>
              <w:right w:val="single" w:sz="4" w:space="0" w:color="999999"/>
            </w:tcBorders>
          </w:tcPr>
          <w:p w14:paraId="699B0B3C" w14:textId="06000791" w:rsidR="00392545" w:rsidRDefault="00392545" w:rsidP="00325577">
            <w:pPr>
              <w:jc w:val="both"/>
              <w:rPr>
                <w:szCs w:val="20"/>
              </w:rPr>
            </w:pPr>
            <w:r>
              <w:rPr>
                <w:szCs w:val="20"/>
              </w:rPr>
              <w:t xml:space="preserve">Desirable </w:t>
            </w:r>
          </w:p>
        </w:tc>
        <w:tc>
          <w:tcPr>
            <w:tcW w:w="964" w:type="dxa"/>
            <w:tcBorders>
              <w:top w:val="single" w:sz="4" w:space="0" w:color="999999"/>
              <w:left w:val="single" w:sz="4" w:space="0" w:color="999999"/>
              <w:bottom w:val="single" w:sz="4" w:space="0" w:color="999999"/>
              <w:right w:val="single" w:sz="4" w:space="0" w:color="999999"/>
            </w:tcBorders>
          </w:tcPr>
          <w:p w14:paraId="7C0AE1CC" w14:textId="07AC7723" w:rsidR="00392545" w:rsidRDefault="00392545" w:rsidP="00325577">
            <w:pPr>
              <w:jc w:val="both"/>
              <w:rPr>
                <w:szCs w:val="20"/>
              </w:rPr>
            </w:pPr>
            <w:r>
              <w:rPr>
                <w:szCs w:val="20"/>
              </w:rPr>
              <w:t>A, I</w:t>
            </w:r>
            <w:r w:rsidR="0084729B">
              <w:rPr>
                <w:szCs w:val="20"/>
              </w:rPr>
              <w:t>, P</w:t>
            </w:r>
          </w:p>
        </w:tc>
      </w:tr>
      <w:tr w:rsidR="00392545" w:rsidRPr="00942BB2" w14:paraId="1833A8E3" w14:textId="77777777" w:rsidTr="00EB0B99">
        <w:tc>
          <w:tcPr>
            <w:tcW w:w="534" w:type="dxa"/>
            <w:tcBorders>
              <w:top w:val="single" w:sz="4" w:space="0" w:color="999999"/>
              <w:left w:val="single" w:sz="4" w:space="0" w:color="999999"/>
              <w:bottom w:val="single" w:sz="4" w:space="0" w:color="999999"/>
              <w:right w:val="single" w:sz="4" w:space="0" w:color="999999"/>
            </w:tcBorders>
          </w:tcPr>
          <w:p w14:paraId="1E52BA02" w14:textId="70E61BC3" w:rsidR="00392545" w:rsidRPr="00A173E6" w:rsidRDefault="00392545" w:rsidP="00325577">
            <w:pPr>
              <w:jc w:val="both"/>
              <w:rPr>
                <w:szCs w:val="20"/>
              </w:rPr>
            </w:pPr>
            <w:r>
              <w:rPr>
                <w:szCs w:val="20"/>
              </w:rPr>
              <w:t>6</w:t>
            </w:r>
          </w:p>
        </w:tc>
        <w:tc>
          <w:tcPr>
            <w:tcW w:w="6832" w:type="dxa"/>
            <w:tcBorders>
              <w:top w:val="single" w:sz="4" w:space="0" w:color="999999"/>
              <w:left w:val="single" w:sz="4" w:space="0" w:color="999999"/>
              <w:bottom w:val="single" w:sz="4" w:space="0" w:color="999999"/>
              <w:right w:val="single" w:sz="4" w:space="0" w:color="999999"/>
            </w:tcBorders>
          </w:tcPr>
          <w:p w14:paraId="66B69EDD" w14:textId="7CE3DAB6" w:rsidR="00392545" w:rsidRPr="00A173E6" w:rsidRDefault="00392545" w:rsidP="00325577">
            <w:pPr>
              <w:jc w:val="both"/>
              <w:rPr>
                <w:szCs w:val="20"/>
              </w:rPr>
            </w:pPr>
            <w:r w:rsidRPr="00235F3D">
              <w:rPr>
                <w:szCs w:val="20"/>
              </w:rPr>
              <w:t>Evidence of experience in teaching and preferably achievement, e.g. reflected in a personal teaching portfolio.</w:t>
            </w:r>
          </w:p>
        </w:tc>
        <w:tc>
          <w:tcPr>
            <w:tcW w:w="1276" w:type="dxa"/>
            <w:tcBorders>
              <w:top w:val="single" w:sz="4" w:space="0" w:color="999999"/>
              <w:left w:val="single" w:sz="4" w:space="0" w:color="999999"/>
              <w:bottom w:val="single" w:sz="4" w:space="0" w:color="999999"/>
              <w:right w:val="single" w:sz="4" w:space="0" w:color="999999"/>
            </w:tcBorders>
          </w:tcPr>
          <w:p w14:paraId="06F970B6" w14:textId="2156D3CE" w:rsidR="00392545" w:rsidRPr="00A173E6" w:rsidRDefault="00392545" w:rsidP="00325577">
            <w:pPr>
              <w:jc w:val="both"/>
              <w:rPr>
                <w:szCs w:val="20"/>
              </w:rPr>
            </w:pPr>
            <w:r>
              <w:rPr>
                <w:szCs w:val="20"/>
              </w:rPr>
              <w:t>Desirable</w:t>
            </w:r>
          </w:p>
        </w:tc>
        <w:tc>
          <w:tcPr>
            <w:tcW w:w="964" w:type="dxa"/>
            <w:tcBorders>
              <w:top w:val="single" w:sz="4" w:space="0" w:color="999999"/>
              <w:left w:val="single" w:sz="4" w:space="0" w:color="999999"/>
              <w:bottom w:val="single" w:sz="4" w:space="0" w:color="999999"/>
              <w:right w:val="single" w:sz="4" w:space="0" w:color="999999"/>
            </w:tcBorders>
          </w:tcPr>
          <w:p w14:paraId="2A65A33A" w14:textId="4B715BD7" w:rsidR="00392545" w:rsidRPr="00A173E6" w:rsidRDefault="00392545" w:rsidP="00325577">
            <w:pPr>
              <w:jc w:val="both"/>
              <w:rPr>
                <w:szCs w:val="20"/>
              </w:rPr>
            </w:pPr>
            <w:r>
              <w:rPr>
                <w:szCs w:val="20"/>
              </w:rPr>
              <w:t>A, I</w:t>
            </w:r>
            <w:r w:rsidR="0084729B">
              <w:rPr>
                <w:szCs w:val="20"/>
              </w:rPr>
              <w:t>, P</w:t>
            </w:r>
          </w:p>
        </w:tc>
      </w:tr>
      <w:tr w:rsidR="00392545" w:rsidRPr="00942BB2" w14:paraId="6F8DC4DC" w14:textId="77777777" w:rsidTr="00EB0B99">
        <w:tc>
          <w:tcPr>
            <w:tcW w:w="534" w:type="dxa"/>
            <w:tcBorders>
              <w:top w:val="single" w:sz="4" w:space="0" w:color="999999"/>
              <w:left w:val="single" w:sz="4" w:space="0" w:color="999999"/>
              <w:bottom w:val="single" w:sz="4" w:space="0" w:color="999999"/>
              <w:right w:val="single" w:sz="4" w:space="0" w:color="999999"/>
            </w:tcBorders>
          </w:tcPr>
          <w:p w14:paraId="3A72A217" w14:textId="665363BF" w:rsidR="00392545" w:rsidRDefault="00392545" w:rsidP="00325577">
            <w:pPr>
              <w:jc w:val="both"/>
              <w:rPr>
                <w:szCs w:val="20"/>
              </w:rPr>
            </w:pPr>
            <w:r>
              <w:rPr>
                <w:szCs w:val="20"/>
              </w:rPr>
              <w:t>7</w:t>
            </w:r>
          </w:p>
        </w:tc>
        <w:tc>
          <w:tcPr>
            <w:tcW w:w="6832" w:type="dxa"/>
            <w:tcBorders>
              <w:top w:val="single" w:sz="4" w:space="0" w:color="999999"/>
              <w:left w:val="single" w:sz="4" w:space="0" w:color="999999"/>
              <w:bottom w:val="single" w:sz="4" w:space="0" w:color="999999"/>
              <w:right w:val="single" w:sz="4" w:space="0" w:color="999999"/>
            </w:tcBorders>
          </w:tcPr>
          <w:p w14:paraId="5AC11842" w14:textId="0774F097" w:rsidR="00392545" w:rsidRDefault="00392545" w:rsidP="00325577">
            <w:pPr>
              <w:jc w:val="both"/>
              <w:rPr>
                <w:szCs w:val="20"/>
              </w:rPr>
            </w:pPr>
            <w:r w:rsidRPr="002B05DA">
              <w:rPr>
                <w:szCs w:val="20"/>
              </w:rPr>
              <w:t>Experience of working collaboratively (e.g. with business, policy makers or other end users, with other disciplines).</w:t>
            </w:r>
          </w:p>
        </w:tc>
        <w:tc>
          <w:tcPr>
            <w:tcW w:w="1276" w:type="dxa"/>
            <w:tcBorders>
              <w:top w:val="single" w:sz="4" w:space="0" w:color="999999"/>
              <w:left w:val="single" w:sz="4" w:space="0" w:color="999999"/>
              <w:bottom w:val="single" w:sz="4" w:space="0" w:color="999999"/>
              <w:right w:val="single" w:sz="4" w:space="0" w:color="999999"/>
            </w:tcBorders>
          </w:tcPr>
          <w:p w14:paraId="3CCC75E4" w14:textId="1B21D5D3" w:rsidR="00392545" w:rsidRDefault="00392545" w:rsidP="00325577">
            <w:pPr>
              <w:jc w:val="both"/>
              <w:rPr>
                <w:szCs w:val="20"/>
              </w:rPr>
            </w:pPr>
            <w:r>
              <w:rPr>
                <w:szCs w:val="20"/>
              </w:rPr>
              <w:t>Desirable</w:t>
            </w:r>
          </w:p>
        </w:tc>
        <w:tc>
          <w:tcPr>
            <w:tcW w:w="964" w:type="dxa"/>
            <w:tcBorders>
              <w:top w:val="single" w:sz="4" w:space="0" w:color="999999"/>
              <w:left w:val="single" w:sz="4" w:space="0" w:color="999999"/>
              <w:bottom w:val="single" w:sz="4" w:space="0" w:color="999999"/>
              <w:right w:val="single" w:sz="4" w:space="0" w:color="999999"/>
            </w:tcBorders>
          </w:tcPr>
          <w:p w14:paraId="0AD38479" w14:textId="1934F7C7" w:rsidR="00392545" w:rsidRPr="00A173E6" w:rsidRDefault="00392545" w:rsidP="00325577">
            <w:pPr>
              <w:jc w:val="both"/>
              <w:rPr>
                <w:szCs w:val="20"/>
              </w:rPr>
            </w:pPr>
            <w:r>
              <w:rPr>
                <w:szCs w:val="20"/>
              </w:rPr>
              <w:t>A, I</w:t>
            </w:r>
            <w:r w:rsidR="0084729B">
              <w:rPr>
                <w:szCs w:val="20"/>
              </w:rPr>
              <w:t>, P</w:t>
            </w:r>
          </w:p>
        </w:tc>
      </w:tr>
      <w:tr w:rsidR="00392545" w:rsidRPr="00942BB2" w14:paraId="002A9460" w14:textId="77777777" w:rsidTr="00EB0B99">
        <w:tc>
          <w:tcPr>
            <w:tcW w:w="534" w:type="dxa"/>
            <w:tcBorders>
              <w:top w:val="single" w:sz="4" w:space="0" w:color="999999"/>
              <w:left w:val="single" w:sz="4" w:space="0" w:color="999999"/>
              <w:bottom w:val="single" w:sz="4" w:space="0" w:color="999999"/>
              <w:right w:val="single" w:sz="4" w:space="0" w:color="999999"/>
            </w:tcBorders>
          </w:tcPr>
          <w:p w14:paraId="722F5041" w14:textId="6B2F933E" w:rsidR="00392545" w:rsidRDefault="00392545" w:rsidP="00325577">
            <w:pPr>
              <w:jc w:val="both"/>
              <w:rPr>
                <w:szCs w:val="20"/>
              </w:rPr>
            </w:pPr>
            <w:r>
              <w:rPr>
                <w:szCs w:val="20"/>
              </w:rPr>
              <w:t>8</w:t>
            </w:r>
          </w:p>
        </w:tc>
        <w:tc>
          <w:tcPr>
            <w:tcW w:w="6832" w:type="dxa"/>
            <w:tcBorders>
              <w:top w:val="single" w:sz="4" w:space="0" w:color="999999"/>
              <w:left w:val="single" w:sz="4" w:space="0" w:color="999999"/>
              <w:bottom w:val="single" w:sz="4" w:space="0" w:color="999999"/>
              <w:right w:val="single" w:sz="4" w:space="0" w:color="999999"/>
            </w:tcBorders>
          </w:tcPr>
          <w:p w14:paraId="1C26D0BE" w14:textId="17E6FA81" w:rsidR="00392545" w:rsidRDefault="00392545" w:rsidP="00325577">
            <w:pPr>
              <w:jc w:val="both"/>
              <w:rPr>
                <w:szCs w:val="20"/>
              </w:rPr>
            </w:pPr>
            <w:r>
              <w:rPr>
                <w:szCs w:val="20"/>
              </w:rPr>
              <w:t>Strong stakeholder management skills with proven track record of successfully engaging and influencing staff at all levels.</w:t>
            </w:r>
          </w:p>
        </w:tc>
        <w:tc>
          <w:tcPr>
            <w:tcW w:w="1276" w:type="dxa"/>
            <w:tcBorders>
              <w:top w:val="single" w:sz="4" w:space="0" w:color="999999"/>
              <w:left w:val="single" w:sz="4" w:space="0" w:color="999999"/>
              <w:bottom w:val="single" w:sz="4" w:space="0" w:color="999999"/>
              <w:right w:val="single" w:sz="4" w:space="0" w:color="999999"/>
            </w:tcBorders>
          </w:tcPr>
          <w:p w14:paraId="1822B7B5" w14:textId="7CFBBE14" w:rsidR="00392545" w:rsidRDefault="00392545" w:rsidP="00325577">
            <w:pPr>
              <w:jc w:val="both"/>
              <w:rPr>
                <w:szCs w:val="20"/>
              </w:rPr>
            </w:pPr>
            <w:r>
              <w:rPr>
                <w:szCs w:val="20"/>
              </w:rPr>
              <w:t>Desirable</w:t>
            </w:r>
          </w:p>
        </w:tc>
        <w:tc>
          <w:tcPr>
            <w:tcW w:w="964" w:type="dxa"/>
            <w:tcBorders>
              <w:top w:val="single" w:sz="4" w:space="0" w:color="999999"/>
              <w:left w:val="single" w:sz="4" w:space="0" w:color="999999"/>
              <w:bottom w:val="single" w:sz="4" w:space="0" w:color="999999"/>
              <w:right w:val="single" w:sz="4" w:space="0" w:color="999999"/>
            </w:tcBorders>
          </w:tcPr>
          <w:p w14:paraId="06EE5474" w14:textId="4144FDBE" w:rsidR="00392545" w:rsidRDefault="00392545" w:rsidP="00325577">
            <w:pPr>
              <w:jc w:val="both"/>
              <w:rPr>
                <w:szCs w:val="20"/>
              </w:rPr>
            </w:pPr>
            <w:r w:rsidRPr="00A173E6">
              <w:rPr>
                <w:szCs w:val="20"/>
              </w:rPr>
              <w:t>A, I</w:t>
            </w:r>
            <w:r w:rsidR="0084729B">
              <w:rPr>
                <w:szCs w:val="20"/>
              </w:rPr>
              <w:t>, P</w:t>
            </w:r>
          </w:p>
        </w:tc>
      </w:tr>
    </w:tbl>
    <w:p w14:paraId="4317D156" w14:textId="77777777" w:rsidR="00294CA4" w:rsidRPr="00942BB2" w:rsidRDefault="00294CA4" w:rsidP="00325577">
      <w:pPr>
        <w:jc w:val="both"/>
        <w:rPr>
          <w:b/>
          <w:sz w:val="22"/>
          <w:szCs w:val="22"/>
        </w:rPr>
      </w:pPr>
    </w:p>
    <w:p w14:paraId="03C69EC5" w14:textId="77777777" w:rsidR="00294CA4" w:rsidRDefault="00294CA4" w:rsidP="00325577">
      <w:pPr>
        <w:jc w:val="both"/>
        <w:rPr>
          <w:b/>
          <w:color w:val="C00000"/>
          <w:sz w:val="24"/>
        </w:rPr>
      </w:pPr>
      <w:r w:rsidRPr="00942BB2">
        <w:rPr>
          <w:b/>
          <w:color w:val="C00000"/>
          <w:sz w:val="24"/>
        </w:rPr>
        <w:t>Knowledge</w:t>
      </w:r>
    </w:p>
    <w:p w14:paraId="75C5ACD3" w14:textId="77777777" w:rsidR="00A173E6" w:rsidRPr="00942BB2" w:rsidRDefault="00A173E6" w:rsidP="00325577">
      <w:pPr>
        <w:jc w:val="both"/>
        <w:rPr>
          <w:b/>
          <w:color w:val="C00000"/>
          <w:sz w:val="24"/>
        </w:rPr>
      </w:pP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6832"/>
        <w:gridCol w:w="1276"/>
        <w:gridCol w:w="964"/>
      </w:tblGrid>
      <w:tr w:rsidR="00294CA4" w:rsidRPr="00942BB2" w14:paraId="263B59DE" w14:textId="77777777" w:rsidTr="00EB0B99">
        <w:trPr>
          <w:trHeight w:val="436"/>
        </w:trPr>
        <w:tc>
          <w:tcPr>
            <w:tcW w:w="534" w:type="dxa"/>
          </w:tcPr>
          <w:p w14:paraId="3B8422DF" w14:textId="77777777" w:rsidR="00294CA4" w:rsidRPr="00942BB2" w:rsidRDefault="00294CA4" w:rsidP="00325577">
            <w:pPr>
              <w:jc w:val="both"/>
              <w:rPr>
                <w:b/>
                <w:sz w:val="22"/>
                <w:szCs w:val="22"/>
              </w:rPr>
            </w:pPr>
          </w:p>
        </w:tc>
        <w:tc>
          <w:tcPr>
            <w:tcW w:w="6832" w:type="dxa"/>
            <w:shd w:val="clear" w:color="auto" w:fill="F2F2F2"/>
          </w:tcPr>
          <w:p w14:paraId="573AA78B" w14:textId="77777777" w:rsidR="00294CA4" w:rsidRPr="00A173E6" w:rsidRDefault="00294CA4" w:rsidP="00325577">
            <w:pPr>
              <w:pStyle w:val="PS-Heading3"/>
              <w:suppressAutoHyphens w:val="0"/>
              <w:jc w:val="both"/>
              <w:rPr>
                <w:color w:val="BA0B2A"/>
                <w:lang w:eastAsia="en-GB"/>
              </w:rPr>
            </w:pPr>
            <w:r w:rsidRPr="00A173E6">
              <w:rPr>
                <w:color w:val="BA0B2A"/>
                <w:lang w:eastAsia="en-GB"/>
              </w:rPr>
              <w:t>The successful candidate should have demonstrable knowledge of:</w:t>
            </w:r>
          </w:p>
        </w:tc>
        <w:tc>
          <w:tcPr>
            <w:tcW w:w="1276" w:type="dxa"/>
            <w:shd w:val="clear" w:color="auto" w:fill="F2F2F2"/>
          </w:tcPr>
          <w:p w14:paraId="003A53DF" w14:textId="77777777" w:rsidR="00294CA4" w:rsidRPr="00A173E6" w:rsidRDefault="00294CA4" w:rsidP="00325577">
            <w:pPr>
              <w:pStyle w:val="PS-Heading3"/>
              <w:suppressAutoHyphens w:val="0"/>
              <w:jc w:val="both"/>
              <w:rPr>
                <w:color w:val="BA0B2A"/>
                <w:lang w:eastAsia="en-GB"/>
              </w:rPr>
            </w:pPr>
            <w:r w:rsidRPr="00A173E6">
              <w:rPr>
                <w:color w:val="BA0B2A"/>
                <w:lang w:eastAsia="en-GB"/>
              </w:rPr>
              <w:t>Essential/ Desirable</w:t>
            </w:r>
          </w:p>
        </w:tc>
        <w:tc>
          <w:tcPr>
            <w:tcW w:w="964" w:type="dxa"/>
            <w:shd w:val="clear" w:color="auto" w:fill="F2F2F2"/>
          </w:tcPr>
          <w:p w14:paraId="58B0335B" w14:textId="77777777" w:rsidR="00294CA4" w:rsidRPr="00A173E6" w:rsidRDefault="00294CA4" w:rsidP="00325577">
            <w:pPr>
              <w:pStyle w:val="PS-Heading3"/>
              <w:suppressAutoHyphens w:val="0"/>
              <w:jc w:val="both"/>
              <w:rPr>
                <w:color w:val="BA0B2A"/>
                <w:lang w:eastAsia="en-GB"/>
              </w:rPr>
            </w:pPr>
            <w:r w:rsidRPr="00A173E6">
              <w:rPr>
                <w:color w:val="BA0B2A"/>
                <w:lang w:eastAsia="en-GB"/>
              </w:rPr>
              <w:t>Tested by*</w:t>
            </w:r>
          </w:p>
          <w:p w14:paraId="7AAEFD61" w14:textId="77777777" w:rsidR="00294CA4" w:rsidRPr="00A173E6" w:rsidRDefault="00294CA4" w:rsidP="00325577">
            <w:pPr>
              <w:pStyle w:val="PS-Heading3"/>
              <w:suppressAutoHyphens w:val="0"/>
              <w:jc w:val="both"/>
              <w:rPr>
                <w:color w:val="BA0B2A"/>
                <w:lang w:eastAsia="en-GB"/>
              </w:rPr>
            </w:pPr>
            <w:r w:rsidRPr="00A173E6">
              <w:rPr>
                <w:color w:val="BA0B2A"/>
                <w:lang w:eastAsia="en-GB"/>
              </w:rPr>
              <w:t>A, I, P, T</w:t>
            </w:r>
          </w:p>
        </w:tc>
      </w:tr>
      <w:tr w:rsidR="00294CA4" w:rsidRPr="00942BB2" w14:paraId="27D901AD" w14:textId="77777777" w:rsidTr="00EB0B99">
        <w:tc>
          <w:tcPr>
            <w:tcW w:w="534" w:type="dxa"/>
          </w:tcPr>
          <w:p w14:paraId="4DF35537" w14:textId="4BFB0374" w:rsidR="00294CA4" w:rsidRPr="00A173E6" w:rsidRDefault="00392545" w:rsidP="00325577">
            <w:pPr>
              <w:jc w:val="both"/>
              <w:rPr>
                <w:szCs w:val="20"/>
              </w:rPr>
            </w:pPr>
            <w:r>
              <w:rPr>
                <w:szCs w:val="20"/>
              </w:rPr>
              <w:t>9</w:t>
            </w:r>
          </w:p>
        </w:tc>
        <w:tc>
          <w:tcPr>
            <w:tcW w:w="6832" w:type="dxa"/>
          </w:tcPr>
          <w:p w14:paraId="0B190855" w14:textId="29F020BC" w:rsidR="00294CA4" w:rsidRPr="00A173E6" w:rsidRDefault="00C34D86" w:rsidP="00325577">
            <w:pPr>
              <w:jc w:val="both"/>
              <w:rPr>
                <w:szCs w:val="20"/>
              </w:rPr>
            </w:pPr>
            <w:r w:rsidRPr="00C34D86">
              <w:rPr>
                <w:szCs w:val="20"/>
              </w:rPr>
              <w:t>Good understanding of the potential non-academic impacts of the research and ways of engaging in order to achieve these</w:t>
            </w:r>
            <w:r w:rsidR="00BB4661">
              <w:rPr>
                <w:szCs w:val="20"/>
              </w:rPr>
              <w:t>.</w:t>
            </w:r>
          </w:p>
        </w:tc>
        <w:tc>
          <w:tcPr>
            <w:tcW w:w="1276" w:type="dxa"/>
          </w:tcPr>
          <w:p w14:paraId="5A616730" w14:textId="6466EF77" w:rsidR="00294CA4" w:rsidRPr="00A173E6" w:rsidRDefault="004859A8" w:rsidP="00325577">
            <w:pPr>
              <w:jc w:val="both"/>
              <w:rPr>
                <w:szCs w:val="20"/>
              </w:rPr>
            </w:pPr>
            <w:r>
              <w:rPr>
                <w:szCs w:val="20"/>
              </w:rPr>
              <w:t>Essential</w:t>
            </w:r>
          </w:p>
        </w:tc>
        <w:tc>
          <w:tcPr>
            <w:tcW w:w="964" w:type="dxa"/>
          </w:tcPr>
          <w:p w14:paraId="65C0931F" w14:textId="13B3F52F" w:rsidR="00294CA4" w:rsidRPr="00A173E6" w:rsidRDefault="00A032FB" w:rsidP="00325577">
            <w:pPr>
              <w:jc w:val="both"/>
              <w:rPr>
                <w:szCs w:val="20"/>
              </w:rPr>
            </w:pPr>
            <w:r w:rsidRPr="00A173E6">
              <w:rPr>
                <w:szCs w:val="20"/>
              </w:rPr>
              <w:t>A, I</w:t>
            </w:r>
            <w:r w:rsidR="0084729B">
              <w:rPr>
                <w:szCs w:val="20"/>
              </w:rPr>
              <w:t>, P</w:t>
            </w:r>
          </w:p>
        </w:tc>
      </w:tr>
      <w:tr w:rsidR="00BC1680" w:rsidRPr="00942BB2" w14:paraId="0FDA35D2" w14:textId="77777777" w:rsidTr="00EB0B99">
        <w:tc>
          <w:tcPr>
            <w:tcW w:w="534" w:type="dxa"/>
          </w:tcPr>
          <w:p w14:paraId="12E6522D" w14:textId="120EDDE8" w:rsidR="00BC1680" w:rsidRDefault="00392545" w:rsidP="00325577">
            <w:pPr>
              <w:jc w:val="both"/>
              <w:rPr>
                <w:szCs w:val="20"/>
              </w:rPr>
            </w:pPr>
            <w:r>
              <w:rPr>
                <w:szCs w:val="20"/>
              </w:rPr>
              <w:t>10</w:t>
            </w:r>
          </w:p>
        </w:tc>
        <w:tc>
          <w:tcPr>
            <w:tcW w:w="6832" w:type="dxa"/>
          </w:tcPr>
          <w:p w14:paraId="28EB3E73" w14:textId="7C248DEE" w:rsidR="00BC1680" w:rsidRPr="003A6C7B" w:rsidRDefault="00EC0FD3" w:rsidP="00325577">
            <w:pPr>
              <w:tabs>
                <w:tab w:val="clear" w:pos="4860"/>
              </w:tabs>
              <w:suppressAutoHyphens w:val="0"/>
              <w:spacing w:before="0" w:after="0"/>
              <w:jc w:val="both"/>
              <w:rPr>
                <w:rFonts w:cs="Arial"/>
                <w:lang w:eastAsia="en-GB"/>
              </w:rPr>
            </w:pPr>
            <w:r w:rsidRPr="00EC0FD3">
              <w:rPr>
                <w:rFonts w:cs="Arial"/>
                <w:lang w:eastAsia="en-GB"/>
              </w:rPr>
              <w:t>An understanding of working with a diverse body of students and staff, creating an inclusive culture</w:t>
            </w:r>
            <w:r w:rsidR="00BB4661">
              <w:rPr>
                <w:rFonts w:cs="Arial"/>
                <w:lang w:eastAsia="en-GB"/>
              </w:rPr>
              <w:t>.</w:t>
            </w:r>
          </w:p>
        </w:tc>
        <w:tc>
          <w:tcPr>
            <w:tcW w:w="1276" w:type="dxa"/>
          </w:tcPr>
          <w:p w14:paraId="63C77ACC" w14:textId="470CF16C" w:rsidR="00BC1680" w:rsidRDefault="00BC1680" w:rsidP="00325577">
            <w:pPr>
              <w:jc w:val="both"/>
              <w:rPr>
                <w:szCs w:val="20"/>
              </w:rPr>
            </w:pPr>
            <w:r>
              <w:rPr>
                <w:szCs w:val="20"/>
              </w:rPr>
              <w:t>Essential</w:t>
            </w:r>
          </w:p>
        </w:tc>
        <w:tc>
          <w:tcPr>
            <w:tcW w:w="964" w:type="dxa"/>
          </w:tcPr>
          <w:p w14:paraId="76BEC6B6" w14:textId="06796088" w:rsidR="00BC1680" w:rsidRPr="00A173E6" w:rsidRDefault="00BC1680" w:rsidP="00325577">
            <w:pPr>
              <w:jc w:val="both"/>
              <w:rPr>
                <w:szCs w:val="20"/>
              </w:rPr>
            </w:pPr>
            <w:r>
              <w:rPr>
                <w:szCs w:val="20"/>
              </w:rPr>
              <w:t>A, I</w:t>
            </w:r>
            <w:r w:rsidR="0084729B">
              <w:rPr>
                <w:szCs w:val="20"/>
              </w:rPr>
              <w:t>, P</w:t>
            </w:r>
          </w:p>
        </w:tc>
      </w:tr>
      <w:tr w:rsidR="00297F08" w:rsidRPr="00942BB2" w14:paraId="1CD040A6" w14:textId="77777777" w:rsidTr="00EB0B99">
        <w:tc>
          <w:tcPr>
            <w:tcW w:w="534" w:type="dxa"/>
          </w:tcPr>
          <w:p w14:paraId="4B221586" w14:textId="13172AEF" w:rsidR="00297F08" w:rsidRPr="00A173E6" w:rsidRDefault="00E2560F" w:rsidP="00325577">
            <w:pPr>
              <w:jc w:val="both"/>
              <w:rPr>
                <w:szCs w:val="20"/>
              </w:rPr>
            </w:pPr>
            <w:r>
              <w:rPr>
                <w:szCs w:val="20"/>
              </w:rPr>
              <w:t>1</w:t>
            </w:r>
            <w:r w:rsidR="00392545">
              <w:rPr>
                <w:szCs w:val="20"/>
              </w:rPr>
              <w:t>1</w:t>
            </w:r>
          </w:p>
        </w:tc>
        <w:tc>
          <w:tcPr>
            <w:tcW w:w="6832" w:type="dxa"/>
          </w:tcPr>
          <w:p w14:paraId="75A0A10D" w14:textId="6F1421E8" w:rsidR="00297F08" w:rsidRPr="003A6C7B" w:rsidRDefault="0097497A" w:rsidP="00325577">
            <w:pPr>
              <w:jc w:val="both"/>
              <w:rPr>
                <w:rFonts w:cs="Arial"/>
                <w:szCs w:val="20"/>
              </w:rPr>
            </w:pPr>
            <w:r>
              <w:rPr>
                <w:rFonts w:cs="Arial"/>
                <w:szCs w:val="20"/>
              </w:rPr>
              <w:t>T</w:t>
            </w:r>
            <w:r w:rsidR="00BF511C" w:rsidRPr="00BF511C">
              <w:rPr>
                <w:rFonts w:cs="Arial"/>
                <w:szCs w:val="20"/>
              </w:rPr>
              <w:t xml:space="preserve">he public research and innovation funding sectors with knowledge of the priorities of relevant funding bodies </w:t>
            </w:r>
            <w:r w:rsidR="00392545">
              <w:rPr>
                <w:rFonts w:cs="Arial"/>
                <w:szCs w:val="20"/>
              </w:rPr>
              <w:t>e.g.</w:t>
            </w:r>
            <w:r w:rsidR="00BF511C" w:rsidRPr="00BF511C">
              <w:rPr>
                <w:rFonts w:cs="Arial"/>
                <w:szCs w:val="20"/>
              </w:rPr>
              <w:t xml:space="preserve"> UK Research Councils and Innovate UK, and other funding opportunities including European and global funding sources</w:t>
            </w:r>
            <w:r w:rsidR="009666AC">
              <w:rPr>
                <w:rFonts w:cs="Arial"/>
                <w:szCs w:val="20"/>
              </w:rPr>
              <w:t>.</w:t>
            </w:r>
          </w:p>
        </w:tc>
        <w:tc>
          <w:tcPr>
            <w:tcW w:w="1276" w:type="dxa"/>
          </w:tcPr>
          <w:p w14:paraId="2E4F54BA" w14:textId="6471DCA9" w:rsidR="00297F08" w:rsidRPr="00A173E6" w:rsidRDefault="004859A8" w:rsidP="00325577">
            <w:pPr>
              <w:jc w:val="both"/>
              <w:rPr>
                <w:szCs w:val="20"/>
              </w:rPr>
            </w:pPr>
            <w:r>
              <w:rPr>
                <w:szCs w:val="20"/>
              </w:rPr>
              <w:t>Essential</w:t>
            </w:r>
          </w:p>
        </w:tc>
        <w:tc>
          <w:tcPr>
            <w:tcW w:w="964" w:type="dxa"/>
          </w:tcPr>
          <w:p w14:paraId="347237B7" w14:textId="63D373D4" w:rsidR="00297F08" w:rsidRPr="00A173E6" w:rsidRDefault="004859A8" w:rsidP="00325577">
            <w:pPr>
              <w:jc w:val="both"/>
              <w:rPr>
                <w:szCs w:val="20"/>
              </w:rPr>
            </w:pPr>
            <w:r>
              <w:rPr>
                <w:szCs w:val="20"/>
              </w:rPr>
              <w:t>A, I</w:t>
            </w:r>
            <w:r w:rsidR="0084729B">
              <w:rPr>
                <w:szCs w:val="20"/>
              </w:rPr>
              <w:t>, P</w:t>
            </w:r>
          </w:p>
        </w:tc>
      </w:tr>
    </w:tbl>
    <w:p w14:paraId="5C0209CE" w14:textId="77777777" w:rsidR="00294CA4" w:rsidRPr="00942BB2" w:rsidRDefault="00294CA4" w:rsidP="00325577">
      <w:pPr>
        <w:jc w:val="both"/>
        <w:rPr>
          <w:sz w:val="22"/>
          <w:szCs w:val="22"/>
        </w:rPr>
      </w:pPr>
    </w:p>
    <w:p w14:paraId="553EFDAD" w14:textId="77777777" w:rsidR="00294CA4" w:rsidRDefault="00294CA4" w:rsidP="00325577">
      <w:pPr>
        <w:jc w:val="both"/>
        <w:rPr>
          <w:b/>
          <w:color w:val="C00000"/>
          <w:sz w:val="24"/>
        </w:rPr>
      </w:pPr>
      <w:r w:rsidRPr="00942BB2">
        <w:rPr>
          <w:b/>
          <w:color w:val="C00000"/>
          <w:sz w:val="24"/>
        </w:rPr>
        <w:t>Skills &amp; Competencies</w:t>
      </w:r>
    </w:p>
    <w:p w14:paraId="6C96A784" w14:textId="77777777" w:rsidR="00A173E6" w:rsidRPr="00942BB2" w:rsidRDefault="00A173E6" w:rsidP="00325577">
      <w:pPr>
        <w:jc w:val="both"/>
        <w:rPr>
          <w:b/>
          <w:color w:val="C00000"/>
          <w:sz w:val="24"/>
        </w:rPr>
      </w:pP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6832"/>
        <w:gridCol w:w="1276"/>
        <w:gridCol w:w="964"/>
      </w:tblGrid>
      <w:tr w:rsidR="00294CA4" w:rsidRPr="00942BB2" w14:paraId="5A8436F7" w14:textId="77777777" w:rsidTr="00EB0B99">
        <w:trPr>
          <w:trHeight w:val="436"/>
        </w:trPr>
        <w:tc>
          <w:tcPr>
            <w:tcW w:w="534" w:type="dxa"/>
          </w:tcPr>
          <w:p w14:paraId="6AA572B4" w14:textId="77777777" w:rsidR="00294CA4" w:rsidRPr="00942BB2" w:rsidRDefault="00294CA4" w:rsidP="00325577">
            <w:pPr>
              <w:jc w:val="both"/>
              <w:rPr>
                <w:b/>
                <w:sz w:val="22"/>
                <w:szCs w:val="22"/>
              </w:rPr>
            </w:pPr>
          </w:p>
        </w:tc>
        <w:tc>
          <w:tcPr>
            <w:tcW w:w="6832" w:type="dxa"/>
            <w:shd w:val="clear" w:color="auto" w:fill="F2F2F2"/>
          </w:tcPr>
          <w:p w14:paraId="682E580D" w14:textId="77777777" w:rsidR="00294CA4" w:rsidRPr="00A173E6" w:rsidRDefault="00294CA4" w:rsidP="00325577">
            <w:pPr>
              <w:pStyle w:val="PS-Heading3"/>
              <w:suppressAutoHyphens w:val="0"/>
              <w:jc w:val="both"/>
              <w:rPr>
                <w:color w:val="BA0B2A"/>
                <w:lang w:eastAsia="en-GB"/>
              </w:rPr>
            </w:pPr>
            <w:r w:rsidRPr="00A173E6">
              <w:rPr>
                <w:color w:val="BA0B2A"/>
                <w:lang w:eastAsia="en-GB"/>
              </w:rPr>
              <w:t>The successful candidate should demonstrate:</w:t>
            </w:r>
          </w:p>
        </w:tc>
        <w:tc>
          <w:tcPr>
            <w:tcW w:w="1276" w:type="dxa"/>
            <w:shd w:val="clear" w:color="auto" w:fill="F2F2F2"/>
          </w:tcPr>
          <w:p w14:paraId="54F4E3CE" w14:textId="77777777" w:rsidR="00294CA4" w:rsidRPr="00A173E6" w:rsidRDefault="00294CA4" w:rsidP="00325577">
            <w:pPr>
              <w:pStyle w:val="PS-Heading3"/>
              <w:suppressAutoHyphens w:val="0"/>
              <w:jc w:val="both"/>
              <w:rPr>
                <w:color w:val="BA0B2A"/>
                <w:lang w:eastAsia="en-GB"/>
              </w:rPr>
            </w:pPr>
            <w:r w:rsidRPr="00A173E6">
              <w:rPr>
                <w:color w:val="BA0B2A"/>
                <w:lang w:eastAsia="en-GB"/>
              </w:rPr>
              <w:t>Essential/ Desirable</w:t>
            </w:r>
          </w:p>
        </w:tc>
        <w:tc>
          <w:tcPr>
            <w:tcW w:w="964" w:type="dxa"/>
            <w:shd w:val="clear" w:color="auto" w:fill="F2F2F2"/>
          </w:tcPr>
          <w:p w14:paraId="51D4440E" w14:textId="77777777" w:rsidR="00294CA4" w:rsidRPr="00A173E6" w:rsidRDefault="00294CA4" w:rsidP="00325577">
            <w:pPr>
              <w:pStyle w:val="PS-Heading3"/>
              <w:suppressAutoHyphens w:val="0"/>
              <w:jc w:val="both"/>
              <w:rPr>
                <w:color w:val="BA0B2A"/>
                <w:lang w:eastAsia="en-GB"/>
              </w:rPr>
            </w:pPr>
            <w:r w:rsidRPr="00A173E6">
              <w:rPr>
                <w:color w:val="BA0B2A"/>
                <w:lang w:eastAsia="en-GB"/>
              </w:rPr>
              <w:t>Tested by*</w:t>
            </w:r>
          </w:p>
          <w:p w14:paraId="5743AE57" w14:textId="77777777" w:rsidR="00294CA4" w:rsidRPr="00A173E6" w:rsidRDefault="00294CA4" w:rsidP="00325577">
            <w:pPr>
              <w:pStyle w:val="PS-Heading3"/>
              <w:suppressAutoHyphens w:val="0"/>
              <w:jc w:val="both"/>
              <w:rPr>
                <w:color w:val="BA0B2A"/>
                <w:lang w:eastAsia="en-GB"/>
              </w:rPr>
            </w:pPr>
            <w:r w:rsidRPr="00A173E6">
              <w:rPr>
                <w:color w:val="BA0B2A"/>
                <w:lang w:eastAsia="en-GB"/>
              </w:rPr>
              <w:t>A, I, P, T</w:t>
            </w:r>
          </w:p>
        </w:tc>
      </w:tr>
      <w:tr w:rsidR="004859A8" w:rsidRPr="00942BB2" w14:paraId="7EA5525D" w14:textId="77777777" w:rsidTr="00EB0B99">
        <w:tc>
          <w:tcPr>
            <w:tcW w:w="534" w:type="dxa"/>
          </w:tcPr>
          <w:p w14:paraId="2DB3E945" w14:textId="1CBEA6EE" w:rsidR="004859A8" w:rsidRPr="00A173E6" w:rsidRDefault="000E0245" w:rsidP="00325577">
            <w:pPr>
              <w:jc w:val="both"/>
              <w:rPr>
                <w:szCs w:val="20"/>
              </w:rPr>
            </w:pPr>
            <w:r>
              <w:rPr>
                <w:szCs w:val="20"/>
              </w:rPr>
              <w:lastRenderedPageBreak/>
              <w:t>1</w:t>
            </w:r>
            <w:r w:rsidR="00392545">
              <w:rPr>
                <w:szCs w:val="20"/>
              </w:rPr>
              <w:t>2</w:t>
            </w:r>
          </w:p>
        </w:tc>
        <w:tc>
          <w:tcPr>
            <w:tcW w:w="6832" w:type="dxa"/>
          </w:tcPr>
          <w:p w14:paraId="6A08BBC1" w14:textId="7265AEAC" w:rsidR="004859A8" w:rsidRPr="00A173E6" w:rsidRDefault="009B7C58" w:rsidP="00325577">
            <w:pPr>
              <w:jc w:val="both"/>
              <w:rPr>
                <w:szCs w:val="20"/>
              </w:rPr>
            </w:pPr>
            <w:r w:rsidRPr="009B7C58">
              <w:rPr>
                <w:szCs w:val="20"/>
              </w:rPr>
              <w:t>Willingness to develop and conduct knowledge exchange activities including, for example engagements with businesses, industry, policy makers and public</w:t>
            </w:r>
            <w:r w:rsidR="00392545">
              <w:rPr>
                <w:szCs w:val="20"/>
              </w:rPr>
              <w:t>.</w:t>
            </w:r>
          </w:p>
        </w:tc>
        <w:tc>
          <w:tcPr>
            <w:tcW w:w="1276" w:type="dxa"/>
          </w:tcPr>
          <w:p w14:paraId="6C17C416" w14:textId="03AFEA27" w:rsidR="004859A8" w:rsidRPr="00A173E6" w:rsidRDefault="000E0245" w:rsidP="00325577">
            <w:pPr>
              <w:jc w:val="both"/>
              <w:rPr>
                <w:szCs w:val="20"/>
              </w:rPr>
            </w:pPr>
            <w:r>
              <w:rPr>
                <w:szCs w:val="20"/>
              </w:rPr>
              <w:t>Essential</w:t>
            </w:r>
          </w:p>
        </w:tc>
        <w:tc>
          <w:tcPr>
            <w:tcW w:w="964" w:type="dxa"/>
          </w:tcPr>
          <w:p w14:paraId="66CA6C30" w14:textId="280B1EB0" w:rsidR="004859A8" w:rsidRPr="00A173E6" w:rsidRDefault="000E0245" w:rsidP="00325577">
            <w:pPr>
              <w:jc w:val="both"/>
              <w:rPr>
                <w:szCs w:val="20"/>
              </w:rPr>
            </w:pPr>
            <w:r w:rsidRPr="00A173E6">
              <w:rPr>
                <w:szCs w:val="20"/>
              </w:rPr>
              <w:t>A, I</w:t>
            </w:r>
            <w:r w:rsidR="0084729B">
              <w:rPr>
                <w:szCs w:val="20"/>
              </w:rPr>
              <w:t>, P</w:t>
            </w:r>
          </w:p>
        </w:tc>
      </w:tr>
      <w:tr w:rsidR="000E0245" w:rsidRPr="00942BB2" w14:paraId="7610DD07" w14:textId="77777777" w:rsidTr="00EB0B99">
        <w:tc>
          <w:tcPr>
            <w:tcW w:w="534" w:type="dxa"/>
          </w:tcPr>
          <w:p w14:paraId="61C7F0A3" w14:textId="5A07B73B" w:rsidR="000E0245" w:rsidRPr="00A173E6" w:rsidRDefault="000E0245" w:rsidP="00325577">
            <w:pPr>
              <w:jc w:val="both"/>
              <w:rPr>
                <w:szCs w:val="20"/>
              </w:rPr>
            </w:pPr>
            <w:r>
              <w:rPr>
                <w:szCs w:val="20"/>
              </w:rPr>
              <w:t>1</w:t>
            </w:r>
            <w:r w:rsidR="00392545">
              <w:rPr>
                <w:szCs w:val="20"/>
              </w:rPr>
              <w:t>3</w:t>
            </w:r>
          </w:p>
        </w:tc>
        <w:tc>
          <w:tcPr>
            <w:tcW w:w="6832" w:type="dxa"/>
          </w:tcPr>
          <w:p w14:paraId="4E6799D2" w14:textId="41EB042E" w:rsidR="000E0245" w:rsidRDefault="00863425" w:rsidP="00325577">
            <w:pPr>
              <w:jc w:val="both"/>
              <w:rPr>
                <w:szCs w:val="20"/>
              </w:rPr>
            </w:pPr>
            <w:r w:rsidRPr="00863425">
              <w:rPr>
                <w:szCs w:val="20"/>
              </w:rPr>
              <w:t>Familiarity with elementary financial planning, management of resources</w:t>
            </w:r>
            <w:r w:rsidR="00392545">
              <w:rPr>
                <w:szCs w:val="20"/>
              </w:rPr>
              <w:t>.</w:t>
            </w:r>
          </w:p>
        </w:tc>
        <w:tc>
          <w:tcPr>
            <w:tcW w:w="1276" w:type="dxa"/>
          </w:tcPr>
          <w:p w14:paraId="7784E9BF" w14:textId="310D3E68" w:rsidR="000E0245" w:rsidRPr="00A173E6" w:rsidRDefault="000E0245" w:rsidP="00325577">
            <w:pPr>
              <w:jc w:val="both"/>
              <w:rPr>
                <w:szCs w:val="20"/>
              </w:rPr>
            </w:pPr>
            <w:r>
              <w:rPr>
                <w:szCs w:val="20"/>
              </w:rPr>
              <w:t>Essential</w:t>
            </w:r>
          </w:p>
        </w:tc>
        <w:tc>
          <w:tcPr>
            <w:tcW w:w="964" w:type="dxa"/>
          </w:tcPr>
          <w:p w14:paraId="41084A22" w14:textId="0E9B175E" w:rsidR="000E0245" w:rsidRPr="00A173E6" w:rsidRDefault="000E0245" w:rsidP="00325577">
            <w:pPr>
              <w:jc w:val="both"/>
              <w:rPr>
                <w:szCs w:val="20"/>
              </w:rPr>
            </w:pPr>
            <w:r w:rsidRPr="00A173E6">
              <w:rPr>
                <w:szCs w:val="20"/>
              </w:rPr>
              <w:t>A, I</w:t>
            </w:r>
            <w:r w:rsidR="0084729B">
              <w:rPr>
                <w:szCs w:val="20"/>
              </w:rPr>
              <w:t>, P</w:t>
            </w:r>
          </w:p>
        </w:tc>
      </w:tr>
      <w:tr w:rsidR="001526F6" w:rsidRPr="00942BB2" w14:paraId="4FAFED03" w14:textId="77777777" w:rsidTr="00EB0B99">
        <w:tc>
          <w:tcPr>
            <w:tcW w:w="534" w:type="dxa"/>
          </w:tcPr>
          <w:p w14:paraId="558FE13C" w14:textId="18D7E388" w:rsidR="001526F6" w:rsidRPr="00A173E6" w:rsidRDefault="001526F6" w:rsidP="00325577">
            <w:pPr>
              <w:jc w:val="both"/>
              <w:rPr>
                <w:szCs w:val="20"/>
              </w:rPr>
            </w:pPr>
            <w:r w:rsidRPr="00A173E6">
              <w:rPr>
                <w:szCs w:val="20"/>
              </w:rPr>
              <w:t>1</w:t>
            </w:r>
            <w:r w:rsidR="00392545">
              <w:rPr>
                <w:szCs w:val="20"/>
              </w:rPr>
              <w:t>4</w:t>
            </w:r>
          </w:p>
        </w:tc>
        <w:tc>
          <w:tcPr>
            <w:tcW w:w="6832" w:type="dxa"/>
          </w:tcPr>
          <w:p w14:paraId="0BC09577" w14:textId="700C30C0" w:rsidR="001526F6" w:rsidRPr="00A173E6" w:rsidRDefault="00F1477A" w:rsidP="00325577">
            <w:pPr>
              <w:jc w:val="both"/>
              <w:rPr>
                <w:szCs w:val="20"/>
              </w:rPr>
            </w:pPr>
            <w:r w:rsidRPr="00F1477A">
              <w:rPr>
                <w:szCs w:val="20"/>
              </w:rPr>
              <w:t>Ability to work with colleagues across the organisation in a respectful manner including collegiate support of colleagues</w:t>
            </w:r>
            <w:r w:rsidR="00392545">
              <w:rPr>
                <w:szCs w:val="20"/>
              </w:rPr>
              <w:t>.</w:t>
            </w:r>
          </w:p>
        </w:tc>
        <w:tc>
          <w:tcPr>
            <w:tcW w:w="1276" w:type="dxa"/>
          </w:tcPr>
          <w:p w14:paraId="7632A176" w14:textId="77777777" w:rsidR="001526F6" w:rsidRPr="00A173E6" w:rsidRDefault="001526F6" w:rsidP="00325577">
            <w:pPr>
              <w:jc w:val="both"/>
              <w:rPr>
                <w:szCs w:val="20"/>
              </w:rPr>
            </w:pPr>
            <w:r w:rsidRPr="00A173E6">
              <w:rPr>
                <w:szCs w:val="20"/>
              </w:rPr>
              <w:t>Essential</w:t>
            </w:r>
          </w:p>
        </w:tc>
        <w:tc>
          <w:tcPr>
            <w:tcW w:w="964" w:type="dxa"/>
          </w:tcPr>
          <w:p w14:paraId="0F6924A8" w14:textId="76153EC9" w:rsidR="001526F6" w:rsidRPr="00A173E6" w:rsidRDefault="001526F6" w:rsidP="00325577">
            <w:pPr>
              <w:jc w:val="both"/>
              <w:rPr>
                <w:szCs w:val="20"/>
              </w:rPr>
            </w:pPr>
            <w:r w:rsidRPr="00A173E6">
              <w:rPr>
                <w:szCs w:val="20"/>
              </w:rPr>
              <w:t>A, I</w:t>
            </w:r>
            <w:r w:rsidR="0084729B">
              <w:rPr>
                <w:szCs w:val="20"/>
              </w:rPr>
              <w:t>, P</w:t>
            </w:r>
          </w:p>
        </w:tc>
      </w:tr>
      <w:tr w:rsidR="00C34C25" w:rsidRPr="00942BB2" w14:paraId="55E43EAC" w14:textId="77777777" w:rsidTr="00064AC4">
        <w:tc>
          <w:tcPr>
            <w:tcW w:w="534" w:type="dxa"/>
            <w:tcBorders>
              <w:top w:val="single" w:sz="4" w:space="0" w:color="999999"/>
              <w:left w:val="single" w:sz="4" w:space="0" w:color="999999"/>
              <w:bottom w:val="single" w:sz="4" w:space="0" w:color="999999"/>
              <w:right w:val="single" w:sz="4" w:space="0" w:color="999999"/>
            </w:tcBorders>
          </w:tcPr>
          <w:p w14:paraId="09E4564F" w14:textId="20EFA704" w:rsidR="00C34C25" w:rsidRPr="00A173E6" w:rsidRDefault="00C34C25" w:rsidP="00325577">
            <w:pPr>
              <w:jc w:val="both"/>
              <w:rPr>
                <w:szCs w:val="20"/>
              </w:rPr>
            </w:pPr>
            <w:r w:rsidRPr="00A173E6">
              <w:rPr>
                <w:szCs w:val="20"/>
              </w:rPr>
              <w:t>1</w:t>
            </w:r>
            <w:r w:rsidR="00392545">
              <w:rPr>
                <w:szCs w:val="20"/>
              </w:rPr>
              <w:t>5</w:t>
            </w:r>
          </w:p>
        </w:tc>
        <w:tc>
          <w:tcPr>
            <w:tcW w:w="6832" w:type="dxa"/>
          </w:tcPr>
          <w:p w14:paraId="17CFBD2A" w14:textId="631A6786" w:rsidR="00C34C25" w:rsidRPr="00C34C25" w:rsidRDefault="00C34C25" w:rsidP="00325577">
            <w:pPr>
              <w:jc w:val="both"/>
              <w:rPr>
                <w:rFonts w:cs="Arial"/>
                <w:szCs w:val="20"/>
              </w:rPr>
            </w:pPr>
            <w:r w:rsidRPr="00C34C25">
              <w:rPr>
                <w:rFonts w:cs="Arial"/>
              </w:rPr>
              <w:t>Self-motivation and the ability to take the lead on tasks and work with a high degree of autonomy.</w:t>
            </w:r>
          </w:p>
        </w:tc>
        <w:tc>
          <w:tcPr>
            <w:tcW w:w="1276" w:type="dxa"/>
            <w:tcBorders>
              <w:top w:val="single" w:sz="4" w:space="0" w:color="999999"/>
              <w:left w:val="single" w:sz="4" w:space="0" w:color="999999"/>
              <w:bottom w:val="single" w:sz="4" w:space="0" w:color="999999"/>
              <w:right w:val="single" w:sz="4" w:space="0" w:color="999999"/>
            </w:tcBorders>
          </w:tcPr>
          <w:p w14:paraId="1798AB08" w14:textId="77777777" w:rsidR="00C34C25" w:rsidRPr="00A173E6" w:rsidRDefault="00C34C25" w:rsidP="00325577">
            <w:pPr>
              <w:jc w:val="both"/>
              <w:rPr>
                <w:szCs w:val="20"/>
              </w:rPr>
            </w:pPr>
            <w:r w:rsidRPr="00A173E6">
              <w:rPr>
                <w:szCs w:val="20"/>
              </w:rPr>
              <w:t>Essential</w:t>
            </w:r>
          </w:p>
        </w:tc>
        <w:tc>
          <w:tcPr>
            <w:tcW w:w="964" w:type="dxa"/>
            <w:tcBorders>
              <w:top w:val="single" w:sz="4" w:space="0" w:color="999999"/>
              <w:left w:val="single" w:sz="4" w:space="0" w:color="999999"/>
              <w:bottom w:val="single" w:sz="4" w:space="0" w:color="999999"/>
              <w:right w:val="single" w:sz="4" w:space="0" w:color="999999"/>
            </w:tcBorders>
          </w:tcPr>
          <w:p w14:paraId="56E62347" w14:textId="15902F2B" w:rsidR="00C34C25" w:rsidRPr="00A173E6" w:rsidRDefault="00C34C25" w:rsidP="00325577">
            <w:pPr>
              <w:jc w:val="both"/>
              <w:rPr>
                <w:szCs w:val="20"/>
              </w:rPr>
            </w:pPr>
            <w:r w:rsidRPr="00A173E6">
              <w:rPr>
                <w:szCs w:val="20"/>
              </w:rPr>
              <w:t>A, I</w:t>
            </w:r>
            <w:r w:rsidR="0084729B">
              <w:rPr>
                <w:szCs w:val="20"/>
              </w:rPr>
              <w:t>, P</w:t>
            </w:r>
          </w:p>
        </w:tc>
      </w:tr>
      <w:tr w:rsidR="00E2560F" w:rsidRPr="00942BB2" w14:paraId="077FC742" w14:textId="77777777" w:rsidTr="00064AC4">
        <w:tc>
          <w:tcPr>
            <w:tcW w:w="534" w:type="dxa"/>
            <w:tcBorders>
              <w:top w:val="single" w:sz="4" w:space="0" w:color="999999"/>
              <w:left w:val="single" w:sz="4" w:space="0" w:color="999999"/>
              <w:bottom w:val="single" w:sz="4" w:space="0" w:color="999999"/>
              <w:right w:val="single" w:sz="4" w:space="0" w:color="999999"/>
            </w:tcBorders>
          </w:tcPr>
          <w:p w14:paraId="3409D881" w14:textId="4EE1532E" w:rsidR="00E2560F" w:rsidRPr="00A173E6" w:rsidRDefault="00E2560F" w:rsidP="00325577">
            <w:pPr>
              <w:jc w:val="both"/>
              <w:rPr>
                <w:szCs w:val="20"/>
              </w:rPr>
            </w:pPr>
            <w:r>
              <w:rPr>
                <w:szCs w:val="20"/>
              </w:rPr>
              <w:t>1</w:t>
            </w:r>
            <w:r w:rsidR="00392545">
              <w:rPr>
                <w:szCs w:val="20"/>
              </w:rPr>
              <w:t>6</w:t>
            </w:r>
          </w:p>
        </w:tc>
        <w:tc>
          <w:tcPr>
            <w:tcW w:w="6832" w:type="dxa"/>
          </w:tcPr>
          <w:p w14:paraId="78C3AA72" w14:textId="5094E46D" w:rsidR="00E2560F" w:rsidRPr="00C34C25" w:rsidRDefault="00E2560F" w:rsidP="00325577">
            <w:pPr>
              <w:jc w:val="both"/>
              <w:rPr>
                <w:rFonts w:cs="Arial"/>
              </w:rPr>
            </w:pPr>
            <w:r w:rsidRPr="00BE5B4C">
              <w:rPr>
                <w:rFonts w:cs="Arial"/>
              </w:rPr>
              <w:t>Commit</w:t>
            </w:r>
            <w:r>
              <w:rPr>
                <w:rFonts w:cs="Arial"/>
              </w:rPr>
              <w:t>ment</w:t>
            </w:r>
            <w:r w:rsidRPr="00BE5B4C">
              <w:rPr>
                <w:rFonts w:cs="Arial"/>
              </w:rPr>
              <w:t xml:space="preserve"> to supporting and promoting equality and diversity goals within the University</w:t>
            </w:r>
            <w:r w:rsidR="00392545">
              <w:rPr>
                <w:rFonts w:cs="Arial"/>
              </w:rPr>
              <w:t>.</w:t>
            </w:r>
          </w:p>
        </w:tc>
        <w:tc>
          <w:tcPr>
            <w:tcW w:w="1276" w:type="dxa"/>
            <w:tcBorders>
              <w:top w:val="single" w:sz="4" w:space="0" w:color="999999"/>
              <w:left w:val="single" w:sz="4" w:space="0" w:color="999999"/>
              <w:bottom w:val="single" w:sz="4" w:space="0" w:color="999999"/>
              <w:right w:val="single" w:sz="4" w:space="0" w:color="999999"/>
            </w:tcBorders>
          </w:tcPr>
          <w:p w14:paraId="056ED29A" w14:textId="0ECE84EC" w:rsidR="00E2560F" w:rsidRPr="00A173E6" w:rsidRDefault="00E2560F" w:rsidP="00325577">
            <w:pPr>
              <w:jc w:val="both"/>
              <w:rPr>
                <w:szCs w:val="20"/>
              </w:rPr>
            </w:pPr>
            <w:r w:rsidRPr="00A173E6">
              <w:rPr>
                <w:szCs w:val="20"/>
              </w:rPr>
              <w:t>Essential</w:t>
            </w:r>
          </w:p>
        </w:tc>
        <w:tc>
          <w:tcPr>
            <w:tcW w:w="964" w:type="dxa"/>
            <w:tcBorders>
              <w:top w:val="single" w:sz="4" w:space="0" w:color="999999"/>
              <w:left w:val="single" w:sz="4" w:space="0" w:color="999999"/>
              <w:bottom w:val="single" w:sz="4" w:space="0" w:color="999999"/>
              <w:right w:val="single" w:sz="4" w:space="0" w:color="999999"/>
            </w:tcBorders>
          </w:tcPr>
          <w:p w14:paraId="079202BD" w14:textId="717C9B78" w:rsidR="00E2560F" w:rsidRPr="00A173E6" w:rsidRDefault="00E2560F" w:rsidP="00325577">
            <w:pPr>
              <w:jc w:val="both"/>
              <w:rPr>
                <w:szCs w:val="20"/>
              </w:rPr>
            </w:pPr>
            <w:r w:rsidRPr="00A173E6">
              <w:rPr>
                <w:szCs w:val="20"/>
              </w:rPr>
              <w:t>A, I</w:t>
            </w:r>
            <w:r w:rsidR="0084729B">
              <w:rPr>
                <w:szCs w:val="20"/>
              </w:rPr>
              <w:t>, P</w:t>
            </w:r>
          </w:p>
        </w:tc>
      </w:tr>
      <w:tr w:rsidR="00E2560F" w:rsidRPr="00942BB2" w14:paraId="3D99E4A3" w14:textId="77777777" w:rsidTr="00064AC4">
        <w:tc>
          <w:tcPr>
            <w:tcW w:w="534" w:type="dxa"/>
            <w:tcBorders>
              <w:top w:val="single" w:sz="4" w:space="0" w:color="999999"/>
              <w:left w:val="single" w:sz="4" w:space="0" w:color="999999"/>
              <w:bottom w:val="single" w:sz="4" w:space="0" w:color="999999"/>
              <w:right w:val="single" w:sz="4" w:space="0" w:color="999999"/>
            </w:tcBorders>
          </w:tcPr>
          <w:p w14:paraId="3EB10674" w14:textId="166B1B9F" w:rsidR="00E2560F" w:rsidRPr="00A173E6" w:rsidRDefault="00E2560F" w:rsidP="00325577">
            <w:pPr>
              <w:jc w:val="both"/>
              <w:rPr>
                <w:szCs w:val="20"/>
              </w:rPr>
            </w:pPr>
            <w:r>
              <w:rPr>
                <w:szCs w:val="20"/>
              </w:rPr>
              <w:t>1</w:t>
            </w:r>
            <w:r w:rsidR="00392545">
              <w:rPr>
                <w:szCs w:val="20"/>
              </w:rPr>
              <w:t>7</w:t>
            </w:r>
          </w:p>
        </w:tc>
        <w:tc>
          <w:tcPr>
            <w:tcW w:w="6832" w:type="dxa"/>
          </w:tcPr>
          <w:p w14:paraId="285157EC" w14:textId="5F54BAF3" w:rsidR="00E2560F" w:rsidRPr="00BE5B4C" w:rsidRDefault="00E2560F" w:rsidP="00325577">
            <w:pPr>
              <w:jc w:val="both"/>
              <w:rPr>
                <w:rFonts w:cs="Arial"/>
              </w:rPr>
            </w:pPr>
            <w:r w:rsidRPr="00FC53DC">
              <w:rPr>
                <w:rFonts w:cs="Arial"/>
              </w:rPr>
              <w:t xml:space="preserve">Excellent communication skills with the ability to </w:t>
            </w:r>
            <w:r>
              <w:rPr>
                <w:rFonts w:cs="Arial"/>
              </w:rPr>
              <w:t xml:space="preserve">explain </w:t>
            </w:r>
            <w:r w:rsidRPr="00FC53DC">
              <w:rPr>
                <w:rFonts w:cs="Arial"/>
              </w:rPr>
              <w:t xml:space="preserve">complex </w:t>
            </w:r>
            <w:r>
              <w:rPr>
                <w:rFonts w:cs="Arial"/>
              </w:rPr>
              <w:t>areas</w:t>
            </w:r>
            <w:r w:rsidRPr="00FC53DC">
              <w:rPr>
                <w:rFonts w:cs="Arial"/>
              </w:rPr>
              <w:t>.</w:t>
            </w:r>
          </w:p>
        </w:tc>
        <w:tc>
          <w:tcPr>
            <w:tcW w:w="1276" w:type="dxa"/>
            <w:tcBorders>
              <w:top w:val="single" w:sz="4" w:space="0" w:color="999999"/>
              <w:left w:val="single" w:sz="4" w:space="0" w:color="999999"/>
              <w:bottom w:val="single" w:sz="4" w:space="0" w:color="999999"/>
              <w:right w:val="single" w:sz="4" w:space="0" w:color="999999"/>
            </w:tcBorders>
          </w:tcPr>
          <w:p w14:paraId="53A6D306" w14:textId="486242F6" w:rsidR="00E2560F" w:rsidRPr="00A173E6" w:rsidRDefault="00E2560F" w:rsidP="00325577">
            <w:pPr>
              <w:jc w:val="both"/>
              <w:rPr>
                <w:szCs w:val="20"/>
              </w:rPr>
            </w:pPr>
            <w:r w:rsidRPr="00A173E6">
              <w:rPr>
                <w:szCs w:val="20"/>
              </w:rPr>
              <w:t>Essential</w:t>
            </w:r>
          </w:p>
        </w:tc>
        <w:tc>
          <w:tcPr>
            <w:tcW w:w="964" w:type="dxa"/>
            <w:tcBorders>
              <w:top w:val="single" w:sz="4" w:space="0" w:color="999999"/>
              <w:left w:val="single" w:sz="4" w:space="0" w:color="999999"/>
              <w:bottom w:val="single" w:sz="4" w:space="0" w:color="999999"/>
              <w:right w:val="single" w:sz="4" w:space="0" w:color="999999"/>
            </w:tcBorders>
          </w:tcPr>
          <w:p w14:paraId="41FA624C" w14:textId="226B4B94" w:rsidR="00E2560F" w:rsidRPr="00A173E6" w:rsidRDefault="00E2560F" w:rsidP="00325577">
            <w:pPr>
              <w:jc w:val="both"/>
              <w:rPr>
                <w:szCs w:val="20"/>
              </w:rPr>
            </w:pPr>
            <w:r w:rsidRPr="00A173E6">
              <w:rPr>
                <w:szCs w:val="20"/>
              </w:rPr>
              <w:t>A, I</w:t>
            </w:r>
            <w:r w:rsidR="0084729B">
              <w:rPr>
                <w:szCs w:val="20"/>
              </w:rPr>
              <w:t>, P</w:t>
            </w:r>
          </w:p>
        </w:tc>
      </w:tr>
    </w:tbl>
    <w:p w14:paraId="56E66F26" w14:textId="77777777" w:rsidR="00294CA4" w:rsidRPr="00942BB2" w:rsidRDefault="00294CA4" w:rsidP="00325577">
      <w:pPr>
        <w:jc w:val="both"/>
        <w:rPr>
          <w:szCs w:val="20"/>
        </w:rPr>
      </w:pPr>
    </w:p>
    <w:p w14:paraId="6142E78F" w14:textId="77777777" w:rsidR="001526F6" w:rsidRDefault="00294CA4" w:rsidP="00325577">
      <w:pPr>
        <w:jc w:val="both"/>
        <w:rPr>
          <w:b/>
          <w:szCs w:val="20"/>
        </w:rPr>
      </w:pPr>
      <w:r w:rsidRPr="00942BB2">
        <w:rPr>
          <w:b/>
          <w:szCs w:val="20"/>
        </w:rPr>
        <w:t>A = Application form I = Interview, P = Presentation, T = Test</w:t>
      </w:r>
    </w:p>
    <w:p w14:paraId="5EBA4239" w14:textId="77777777" w:rsidR="00A173E6" w:rsidRDefault="00A173E6" w:rsidP="00325577">
      <w:pPr>
        <w:jc w:val="both"/>
        <w:rPr>
          <w:b/>
          <w:szCs w:val="20"/>
        </w:rPr>
      </w:pPr>
    </w:p>
    <w:p w14:paraId="2A8B666A" w14:textId="77777777" w:rsidR="00A173E6" w:rsidRPr="00C454B7" w:rsidRDefault="00A173E6" w:rsidP="00325577">
      <w:pPr>
        <w:spacing w:before="100" w:beforeAutospacing="1" w:after="100" w:afterAutospacing="1"/>
        <w:ind w:right="363"/>
        <w:jc w:val="both"/>
        <w:rPr>
          <w:szCs w:val="20"/>
        </w:rPr>
      </w:pPr>
      <w:r w:rsidRPr="00C454B7">
        <w:rPr>
          <w:szCs w:val="20"/>
        </w:rPr>
        <w:t>Details of any assessments required will be provided in the invitation to interview letter.</w:t>
      </w:r>
    </w:p>
    <w:p w14:paraId="23649351" w14:textId="05428393" w:rsidR="00A173E6" w:rsidRPr="00C454B7" w:rsidRDefault="00A173E6" w:rsidP="00325577">
      <w:pPr>
        <w:tabs>
          <w:tab w:val="clear" w:pos="4860"/>
        </w:tabs>
        <w:suppressAutoHyphens w:val="0"/>
        <w:spacing w:before="100" w:beforeAutospacing="1" w:after="100" w:afterAutospacing="1"/>
        <w:jc w:val="both"/>
        <w:rPr>
          <w:szCs w:val="20"/>
        </w:rPr>
      </w:pPr>
      <w:r w:rsidRPr="00C454B7">
        <w:rPr>
          <w:szCs w:val="20"/>
        </w:rPr>
        <w:t>Appointments to grade 7 and above will normally include a competency based interview and presentation.</w:t>
      </w:r>
    </w:p>
    <w:p w14:paraId="26E6C42F" w14:textId="18C2DA85" w:rsidR="00770439" w:rsidRPr="00770439" w:rsidRDefault="00770439" w:rsidP="00325577">
      <w:pPr>
        <w:spacing w:before="100" w:beforeAutospacing="1" w:after="100" w:afterAutospacing="1"/>
        <w:jc w:val="both"/>
        <w:rPr>
          <w:rFonts w:cs="Arial"/>
          <w:b/>
          <w:bCs/>
          <w:color w:val="C00000"/>
          <w:sz w:val="28"/>
          <w:szCs w:val="28"/>
        </w:rPr>
      </w:pPr>
      <w:r w:rsidRPr="00770439">
        <w:rPr>
          <w:rFonts w:cs="Arial"/>
          <w:b/>
          <w:bCs/>
          <w:color w:val="C00000"/>
          <w:sz w:val="28"/>
          <w:szCs w:val="28"/>
        </w:rPr>
        <w:t xml:space="preserve">Additional Information </w:t>
      </w:r>
    </w:p>
    <w:p w14:paraId="431F3D74" w14:textId="06CD05B2" w:rsidR="00103FD4" w:rsidRPr="00C454B7" w:rsidRDefault="00103FD4" w:rsidP="00325577">
      <w:pPr>
        <w:spacing w:before="100" w:beforeAutospacing="1" w:after="100" w:afterAutospacing="1"/>
        <w:jc w:val="both"/>
        <w:rPr>
          <w:rFonts w:cs="Arial"/>
          <w:szCs w:val="20"/>
        </w:rPr>
      </w:pPr>
      <w:r w:rsidRPr="00C454B7">
        <w:rPr>
          <w:rFonts w:cs="Arial"/>
          <w:szCs w:val="20"/>
        </w:rPr>
        <w:t xml:space="preserve">The positions will be on the Academic Staff scale.  Appointments will normally be made on the grade 8 academic scale (£43,414- £51,805), dependent on experience and the normal practice within the discipline.  </w:t>
      </w:r>
    </w:p>
    <w:p w14:paraId="4CB1F8AF" w14:textId="3E639FFE" w:rsidR="00B8751B" w:rsidRPr="00C454B7" w:rsidRDefault="00984D3C" w:rsidP="00325577">
      <w:pPr>
        <w:spacing w:before="100" w:beforeAutospacing="1" w:after="100" w:afterAutospacing="1"/>
        <w:jc w:val="both"/>
        <w:rPr>
          <w:rFonts w:cs="Arial"/>
          <w:szCs w:val="20"/>
        </w:rPr>
      </w:pPr>
      <w:r w:rsidRPr="00C454B7">
        <w:rPr>
          <w:rFonts w:cs="Arial"/>
          <w:szCs w:val="20"/>
        </w:rPr>
        <w:t>University</w:t>
      </w:r>
      <w:r w:rsidR="00B8751B" w:rsidRPr="00C454B7">
        <w:rPr>
          <w:rFonts w:cs="Arial"/>
          <w:szCs w:val="20"/>
        </w:rPr>
        <w:t xml:space="preserve"> Fellow appointees will be subject to the standard University promotion criteria and process.</w:t>
      </w:r>
      <w:r w:rsidR="00B8751B" w:rsidRPr="00C454B7">
        <w:rPr>
          <w:szCs w:val="20"/>
        </w:rPr>
        <w:t xml:space="preserve"> </w:t>
      </w:r>
      <w:r w:rsidR="00B8751B" w:rsidRPr="00C454B7">
        <w:rPr>
          <w:rFonts w:cs="Arial"/>
          <w:szCs w:val="20"/>
        </w:rPr>
        <w:t xml:space="preserve">During the Fellowship it is expected that </w:t>
      </w:r>
      <w:r w:rsidR="00A25820">
        <w:rPr>
          <w:rFonts w:cs="Arial"/>
          <w:szCs w:val="20"/>
        </w:rPr>
        <w:t>F</w:t>
      </w:r>
      <w:r w:rsidR="00B8751B" w:rsidRPr="00C454B7">
        <w:rPr>
          <w:rFonts w:cs="Arial"/>
          <w:szCs w:val="20"/>
        </w:rPr>
        <w:t>ellows will develop the evidence and track record required to</w:t>
      </w:r>
      <w:r w:rsidR="00CD6FE2" w:rsidRPr="00C454B7">
        <w:rPr>
          <w:rFonts w:cs="Arial"/>
          <w:szCs w:val="20"/>
        </w:rPr>
        <w:t xml:space="preserve"> make an application for promotion to Reader</w:t>
      </w:r>
      <w:r w:rsidR="00B8751B" w:rsidRPr="00C454B7">
        <w:rPr>
          <w:rFonts w:cs="Arial"/>
          <w:szCs w:val="20"/>
        </w:rPr>
        <w:t xml:space="preserve">. Should an appointee not be ready </w:t>
      </w:r>
      <w:r w:rsidR="001A0ADE" w:rsidRPr="00C454B7">
        <w:rPr>
          <w:rFonts w:cs="Arial"/>
          <w:szCs w:val="20"/>
        </w:rPr>
        <w:t xml:space="preserve">to make an application </w:t>
      </w:r>
      <w:r w:rsidR="00B8751B" w:rsidRPr="00C454B7">
        <w:rPr>
          <w:rFonts w:cs="Arial"/>
          <w:szCs w:val="20"/>
        </w:rPr>
        <w:t xml:space="preserve">for promotion after 5 years, they will transfer to the position of Lecturer. </w:t>
      </w:r>
    </w:p>
    <w:p w14:paraId="3F5F1F7F" w14:textId="43C146A2" w:rsidR="00E250B4" w:rsidRDefault="00E250B4" w:rsidP="00325577">
      <w:pPr>
        <w:spacing w:before="100" w:beforeAutospacing="1" w:after="100" w:afterAutospacing="1"/>
        <w:jc w:val="both"/>
        <w:rPr>
          <w:rFonts w:cs="Arial"/>
          <w:b/>
          <w:bCs/>
          <w:color w:val="C00000"/>
          <w:sz w:val="28"/>
          <w:szCs w:val="28"/>
        </w:rPr>
      </w:pPr>
      <w:r w:rsidRPr="00E250B4">
        <w:rPr>
          <w:rFonts w:cs="Arial"/>
          <w:b/>
          <w:bCs/>
          <w:color w:val="C00000"/>
          <w:sz w:val="28"/>
          <w:szCs w:val="28"/>
        </w:rPr>
        <w:t xml:space="preserve">Place of Work </w:t>
      </w:r>
    </w:p>
    <w:p w14:paraId="68BFA085" w14:textId="4438ADEE" w:rsidR="00E250B4" w:rsidRPr="00C454B7" w:rsidRDefault="00E250B4" w:rsidP="00325577">
      <w:pPr>
        <w:spacing w:before="100" w:beforeAutospacing="1" w:after="100" w:afterAutospacing="1"/>
        <w:jc w:val="both"/>
        <w:rPr>
          <w:rFonts w:cs="Arial"/>
          <w:szCs w:val="20"/>
        </w:rPr>
      </w:pPr>
      <w:r w:rsidRPr="00C454B7">
        <w:rPr>
          <w:rFonts w:cs="Arial"/>
          <w:szCs w:val="20"/>
        </w:rPr>
        <w:t xml:space="preserve">The main place of work will be the University of Salford campuses, however we continue to operate informal hybrid working arrangements and are open to a mix of remote and campus-based working. There will definitely be a requirement for you to be on campus, but how that mix of remote and onsite works will predominately be down to the post holder to decide – we want </w:t>
      </w:r>
      <w:r w:rsidR="00A25820">
        <w:rPr>
          <w:rFonts w:cs="Arial"/>
          <w:szCs w:val="20"/>
        </w:rPr>
        <w:t>F</w:t>
      </w:r>
      <w:r w:rsidRPr="00C454B7">
        <w:rPr>
          <w:rFonts w:cs="Arial"/>
          <w:szCs w:val="20"/>
        </w:rPr>
        <w:t xml:space="preserve">ellows to manage their own time and commitments and will discuss </w:t>
      </w:r>
      <w:r w:rsidR="00984D3C" w:rsidRPr="00C454B7">
        <w:rPr>
          <w:rFonts w:cs="Arial"/>
          <w:szCs w:val="20"/>
        </w:rPr>
        <w:t xml:space="preserve">this </w:t>
      </w:r>
      <w:r w:rsidRPr="00C454B7">
        <w:rPr>
          <w:rFonts w:cs="Arial"/>
          <w:szCs w:val="20"/>
        </w:rPr>
        <w:t>as part of the selection process.</w:t>
      </w:r>
    </w:p>
    <w:p w14:paraId="6C4E3D9B" w14:textId="17AE10AF" w:rsidR="00114E10" w:rsidRDefault="00A3741E" w:rsidP="00325577">
      <w:pPr>
        <w:spacing w:before="100" w:beforeAutospacing="1" w:after="100" w:afterAutospacing="1"/>
        <w:jc w:val="both"/>
        <w:rPr>
          <w:rFonts w:cs="Arial"/>
          <w:b/>
          <w:bCs/>
          <w:color w:val="C00000"/>
          <w:sz w:val="28"/>
          <w:szCs w:val="28"/>
        </w:rPr>
      </w:pPr>
      <w:r w:rsidRPr="00A3741E">
        <w:rPr>
          <w:rFonts w:cs="Arial"/>
          <w:b/>
          <w:bCs/>
          <w:color w:val="C00000"/>
          <w:sz w:val="28"/>
          <w:szCs w:val="28"/>
        </w:rPr>
        <w:t xml:space="preserve">Application Process </w:t>
      </w:r>
    </w:p>
    <w:p w14:paraId="0684CBE6" w14:textId="448D9133" w:rsidR="00A3741E" w:rsidRPr="00C454B7" w:rsidRDefault="003773F4" w:rsidP="00325577">
      <w:pPr>
        <w:tabs>
          <w:tab w:val="clear" w:pos="4860"/>
        </w:tabs>
        <w:suppressAutoHyphens w:val="0"/>
        <w:spacing w:before="100" w:beforeAutospacing="1" w:after="100" w:afterAutospacing="1"/>
        <w:jc w:val="both"/>
        <w:rPr>
          <w:rFonts w:cs="Arial"/>
          <w:bCs/>
          <w:szCs w:val="20"/>
          <w:lang w:eastAsia="en-US"/>
        </w:rPr>
      </w:pPr>
      <w:r w:rsidRPr="00C454B7">
        <w:rPr>
          <w:rFonts w:cs="Arial"/>
          <w:bCs/>
          <w:szCs w:val="20"/>
          <w:lang w:eastAsia="en-US"/>
        </w:rPr>
        <w:t xml:space="preserve">When applying, it is essential that </w:t>
      </w:r>
      <w:r w:rsidR="00C41B4F" w:rsidRPr="00C454B7">
        <w:rPr>
          <w:rFonts w:cs="Arial"/>
          <w:bCs/>
          <w:szCs w:val="20"/>
          <w:lang w:eastAsia="en-US"/>
        </w:rPr>
        <w:t>the following documents are attached</w:t>
      </w:r>
      <w:r w:rsidR="009133CF" w:rsidRPr="00C454B7">
        <w:rPr>
          <w:rFonts w:cs="Arial"/>
          <w:bCs/>
          <w:szCs w:val="20"/>
          <w:lang w:eastAsia="en-US"/>
        </w:rPr>
        <w:t xml:space="preserve"> (as PDFs)</w:t>
      </w:r>
      <w:r w:rsidRPr="00C454B7">
        <w:rPr>
          <w:rFonts w:cs="Arial"/>
          <w:bCs/>
          <w:szCs w:val="20"/>
          <w:lang w:eastAsia="en-US"/>
        </w:rPr>
        <w:t>:</w:t>
      </w:r>
    </w:p>
    <w:p w14:paraId="25E90B84" w14:textId="515B449F" w:rsidR="003773F4" w:rsidRPr="00C454B7" w:rsidRDefault="001E2087" w:rsidP="00325577">
      <w:pPr>
        <w:pStyle w:val="ListParagraph"/>
        <w:numPr>
          <w:ilvl w:val="0"/>
          <w:numId w:val="33"/>
        </w:numPr>
        <w:spacing w:before="100" w:beforeAutospacing="1" w:after="100" w:afterAutospacing="1"/>
        <w:jc w:val="both"/>
        <w:rPr>
          <w:rFonts w:cs="Arial"/>
          <w:szCs w:val="20"/>
        </w:rPr>
      </w:pPr>
      <w:r w:rsidRPr="00C454B7">
        <w:rPr>
          <w:rFonts w:cs="Arial"/>
          <w:szCs w:val="20"/>
        </w:rPr>
        <w:t xml:space="preserve">A curriculum vitae, including: career/employment history and details of any career breaks; a summary of formal training and qualifications; relevant experience and evidence of esteem such as prizes and memberships of professional bodies and a list of publications/outputs.  Please restrict the total length of the CV and outputs list to a maximum of </w:t>
      </w:r>
      <w:r w:rsidR="00C41B4F" w:rsidRPr="00C454B7">
        <w:rPr>
          <w:rFonts w:cs="Arial"/>
          <w:szCs w:val="20"/>
        </w:rPr>
        <w:t>five-</w:t>
      </w:r>
      <w:r w:rsidRPr="00C454B7">
        <w:rPr>
          <w:rFonts w:cs="Arial"/>
          <w:szCs w:val="20"/>
        </w:rPr>
        <w:t xml:space="preserve">pages of A4. </w:t>
      </w:r>
    </w:p>
    <w:p w14:paraId="79382E6C" w14:textId="1E0A9CD1" w:rsidR="00A35F4C" w:rsidRPr="00C454B7" w:rsidRDefault="003773F4" w:rsidP="00325577">
      <w:pPr>
        <w:pStyle w:val="ListParagraph"/>
        <w:numPr>
          <w:ilvl w:val="0"/>
          <w:numId w:val="33"/>
        </w:numPr>
        <w:spacing w:before="100" w:beforeAutospacing="1" w:after="100" w:afterAutospacing="1"/>
        <w:jc w:val="both"/>
        <w:rPr>
          <w:rFonts w:cs="Arial"/>
          <w:szCs w:val="20"/>
        </w:rPr>
      </w:pPr>
      <w:r w:rsidRPr="00C454B7">
        <w:rPr>
          <w:rFonts w:cs="Arial"/>
          <w:szCs w:val="20"/>
        </w:rPr>
        <w:t>A</w:t>
      </w:r>
      <w:r w:rsidR="001E2087" w:rsidRPr="00C454B7">
        <w:rPr>
          <w:rFonts w:cs="Arial"/>
          <w:szCs w:val="20"/>
        </w:rPr>
        <w:t xml:space="preserve"> covering letter</w:t>
      </w:r>
      <w:r w:rsidR="007332B0" w:rsidRPr="00C454B7">
        <w:rPr>
          <w:rFonts w:cs="Arial"/>
          <w:szCs w:val="20"/>
        </w:rPr>
        <w:t xml:space="preserve"> </w:t>
      </w:r>
      <w:r w:rsidR="00900F37" w:rsidRPr="00C454B7">
        <w:rPr>
          <w:rFonts w:cs="Arial"/>
          <w:szCs w:val="20"/>
        </w:rPr>
        <w:t>addressing the person specification</w:t>
      </w:r>
      <w:r w:rsidR="00984D3C" w:rsidRPr="00C454B7">
        <w:rPr>
          <w:rFonts w:cs="Arial"/>
          <w:szCs w:val="20"/>
        </w:rPr>
        <w:t xml:space="preserve"> and stating which of the </w:t>
      </w:r>
      <w:r w:rsidR="0081361C" w:rsidRPr="00C454B7">
        <w:rPr>
          <w:rFonts w:cs="Arial"/>
          <w:szCs w:val="20"/>
        </w:rPr>
        <w:t xml:space="preserve">research </w:t>
      </w:r>
      <w:r w:rsidR="00984D3C" w:rsidRPr="00C454B7">
        <w:rPr>
          <w:rFonts w:cs="Arial"/>
          <w:szCs w:val="20"/>
        </w:rPr>
        <w:t xml:space="preserve">area/s </w:t>
      </w:r>
      <w:r w:rsidR="00C41B4F" w:rsidRPr="00C454B7">
        <w:rPr>
          <w:rFonts w:cs="Arial"/>
          <w:szCs w:val="20"/>
        </w:rPr>
        <w:t>the</w:t>
      </w:r>
      <w:r w:rsidR="00984D3C" w:rsidRPr="00C454B7">
        <w:rPr>
          <w:rFonts w:cs="Arial"/>
          <w:szCs w:val="20"/>
        </w:rPr>
        <w:t xml:space="preserve"> application relates to</w:t>
      </w:r>
      <w:r w:rsidR="00C41B4F" w:rsidRPr="00C454B7">
        <w:rPr>
          <w:rFonts w:cs="Arial"/>
          <w:szCs w:val="20"/>
        </w:rPr>
        <w:t xml:space="preserve"> (maximum three-pages)</w:t>
      </w:r>
      <w:r w:rsidR="001E2087" w:rsidRPr="00C454B7">
        <w:rPr>
          <w:rFonts w:cs="Arial"/>
          <w:szCs w:val="20"/>
        </w:rPr>
        <w:t>.</w:t>
      </w:r>
    </w:p>
    <w:p w14:paraId="1F869ED2" w14:textId="065D9CAB" w:rsidR="002A4C82" w:rsidRPr="00C454B7" w:rsidRDefault="001E2087" w:rsidP="00325577">
      <w:pPr>
        <w:pStyle w:val="ListParagraph"/>
        <w:numPr>
          <w:ilvl w:val="0"/>
          <w:numId w:val="33"/>
        </w:numPr>
        <w:spacing w:before="100" w:beforeAutospacing="1" w:after="100" w:afterAutospacing="1"/>
        <w:jc w:val="both"/>
        <w:rPr>
          <w:rFonts w:cs="Arial"/>
          <w:szCs w:val="20"/>
        </w:rPr>
      </w:pPr>
      <w:r w:rsidRPr="00C454B7">
        <w:rPr>
          <w:rFonts w:cs="Arial"/>
          <w:szCs w:val="20"/>
        </w:rPr>
        <w:t xml:space="preserve">A two-page outline of your proposed research programme, including: a research plan which particularly concentrates on for the first 2-3 years and highlights </w:t>
      </w:r>
      <w:r w:rsidR="00984D3C" w:rsidRPr="00C454B7">
        <w:rPr>
          <w:rFonts w:cs="Arial"/>
          <w:szCs w:val="20"/>
        </w:rPr>
        <w:t xml:space="preserve">in particular: the </w:t>
      </w:r>
      <w:r w:rsidRPr="00C454B7">
        <w:rPr>
          <w:rFonts w:cs="Arial"/>
          <w:szCs w:val="20"/>
        </w:rPr>
        <w:t xml:space="preserve">novelty; details </w:t>
      </w:r>
      <w:r w:rsidRPr="00C454B7">
        <w:rPr>
          <w:rFonts w:cs="Arial"/>
          <w:szCs w:val="20"/>
        </w:rPr>
        <w:lastRenderedPageBreak/>
        <w:t>of any planned activities to maximise collaboration, partnership and knowledge exchange</w:t>
      </w:r>
      <w:r w:rsidR="00900F37" w:rsidRPr="00C454B7">
        <w:rPr>
          <w:rFonts w:cs="Arial"/>
          <w:szCs w:val="20"/>
        </w:rPr>
        <w:t>; plans for the £30K start-up funding</w:t>
      </w:r>
      <w:r w:rsidRPr="00C454B7">
        <w:rPr>
          <w:rFonts w:cs="Arial"/>
          <w:szCs w:val="20"/>
        </w:rPr>
        <w:t>.</w:t>
      </w:r>
    </w:p>
    <w:p w14:paraId="79ED76E5" w14:textId="5977691E" w:rsidR="002A4C82" w:rsidRPr="00C454B7" w:rsidRDefault="002A4C82" w:rsidP="00325577">
      <w:pPr>
        <w:spacing w:before="100" w:beforeAutospacing="1" w:after="100" w:afterAutospacing="1"/>
        <w:jc w:val="both"/>
        <w:rPr>
          <w:rFonts w:cs="Arial"/>
          <w:szCs w:val="20"/>
        </w:rPr>
      </w:pPr>
      <w:r w:rsidRPr="00C454B7">
        <w:rPr>
          <w:rFonts w:cs="Arial"/>
          <w:szCs w:val="20"/>
        </w:rPr>
        <w:t>You will be notified by email whether you have been shortlisted for interview and the dates of the interview.</w:t>
      </w:r>
      <w:r w:rsidR="009133CF" w:rsidRPr="00C454B7">
        <w:rPr>
          <w:rFonts w:cs="Arial"/>
          <w:szCs w:val="20"/>
        </w:rPr>
        <w:t xml:space="preserve"> Interviews are expected to take place </w:t>
      </w:r>
      <w:r w:rsidR="0081361C" w:rsidRPr="00C454B7">
        <w:rPr>
          <w:rFonts w:cs="Arial"/>
          <w:szCs w:val="20"/>
        </w:rPr>
        <w:t xml:space="preserve">during </w:t>
      </w:r>
      <w:r w:rsidR="00984D3C" w:rsidRPr="00C454B7">
        <w:rPr>
          <w:rFonts w:cs="Arial"/>
          <w:szCs w:val="20"/>
        </w:rPr>
        <w:t xml:space="preserve">the </w:t>
      </w:r>
      <w:r w:rsidR="009133CF" w:rsidRPr="00C454B7">
        <w:rPr>
          <w:rFonts w:cs="Arial"/>
          <w:szCs w:val="20"/>
        </w:rPr>
        <w:t xml:space="preserve">weeks commencing </w:t>
      </w:r>
      <w:r w:rsidR="00984D3C" w:rsidRPr="00C454B7">
        <w:rPr>
          <w:rFonts w:cs="Arial"/>
          <w:szCs w:val="20"/>
        </w:rPr>
        <w:t>20</w:t>
      </w:r>
      <w:r w:rsidR="00984D3C" w:rsidRPr="00C454B7">
        <w:rPr>
          <w:rFonts w:cs="Arial"/>
          <w:szCs w:val="20"/>
          <w:vertAlign w:val="superscript"/>
        </w:rPr>
        <w:t>th</w:t>
      </w:r>
      <w:r w:rsidR="00984D3C" w:rsidRPr="00C454B7">
        <w:rPr>
          <w:rFonts w:cs="Arial"/>
          <w:szCs w:val="20"/>
        </w:rPr>
        <w:t xml:space="preserve"> and 27</w:t>
      </w:r>
      <w:r w:rsidR="00984D3C" w:rsidRPr="00C454B7">
        <w:rPr>
          <w:rFonts w:cs="Arial"/>
          <w:szCs w:val="20"/>
          <w:vertAlign w:val="superscript"/>
        </w:rPr>
        <w:t>th</w:t>
      </w:r>
      <w:r w:rsidR="00984D3C" w:rsidRPr="00C454B7">
        <w:rPr>
          <w:rFonts w:cs="Arial"/>
          <w:szCs w:val="20"/>
        </w:rPr>
        <w:t xml:space="preserve"> March </w:t>
      </w:r>
      <w:r w:rsidR="009133CF" w:rsidRPr="00C454B7">
        <w:rPr>
          <w:rFonts w:cs="Arial"/>
          <w:szCs w:val="20"/>
        </w:rPr>
        <w:t xml:space="preserve">2023. </w:t>
      </w:r>
    </w:p>
    <w:p w14:paraId="76B2FA29" w14:textId="6B883A5C" w:rsidR="00964642" w:rsidRPr="00325577" w:rsidRDefault="008B11A6" w:rsidP="00325577">
      <w:pPr>
        <w:spacing w:before="100" w:beforeAutospacing="1" w:after="100" w:afterAutospacing="1"/>
        <w:jc w:val="both"/>
        <w:rPr>
          <w:rFonts w:cs="Arial"/>
          <w:b/>
          <w:bCs/>
          <w:szCs w:val="20"/>
        </w:rPr>
      </w:pPr>
      <w:r w:rsidRPr="00325577">
        <w:rPr>
          <w:rFonts w:cs="Arial"/>
          <w:b/>
          <w:bCs/>
          <w:szCs w:val="20"/>
        </w:rPr>
        <w:t xml:space="preserve">The closing date for applications is </w:t>
      </w:r>
      <w:r w:rsidR="006155DF" w:rsidRPr="00325577">
        <w:rPr>
          <w:rFonts w:cs="Arial"/>
          <w:b/>
          <w:bCs/>
          <w:szCs w:val="20"/>
        </w:rPr>
        <w:t>23:55</w:t>
      </w:r>
      <w:r w:rsidR="009133CF" w:rsidRPr="00325577">
        <w:rPr>
          <w:rFonts w:cs="Arial"/>
          <w:b/>
          <w:bCs/>
          <w:szCs w:val="20"/>
        </w:rPr>
        <w:t xml:space="preserve"> on</w:t>
      </w:r>
      <w:r w:rsidRPr="00325577">
        <w:rPr>
          <w:rFonts w:cs="Arial"/>
          <w:b/>
          <w:bCs/>
          <w:szCs w:val="20"/>
        </w:rPr>
        <w:t xml:space="preserve"> </w:t>
      </w:r>
      <w:r w:rsidR="009133CF" w:rsidRPr="00325577">
        <w:rPr>
          <w:rFonts w:cs="Arial"/>
          <w:b/>
          <w:bCs/>
          <w:szCs w:val="20"/>
        </w:rPr>
        <w:t>26</w:t>
      </w:r>
      <w:r w:rsidR="009133CF" w:rsidRPr="00325577">
        <w:rPr>
          <w:rFonts w:cs="Arial"/>
          <w:b/>
          <w:bCs/>
          <w:szCs w:val="20"/>
          <w:vertAlign w:val="superscript"/>
        </w:rPr>
        <w:t>th</w:t>
      </w:r>
      <w:r w:rsidRPr="00325577">
        <w:rPr>
          <w:rFonts w:cs="Arial"/>
          <w:b/>
          <w:bCs/>
          <w:szCs w:val="20"/>
        </w:rPr>
        <w:t xml:space="preserve"> February 2023.</w:t>
      </w:r>
    </w:p>
    <w:p w14:paraId="3A17DEAE" w14:textId="77777777" w:rsidR="00325577" w:rsidRPr="00A3741E" w:rsidRDefault="00325577" w:rsidP="00325577">
      <w:pPr>
        <w:spacing w:before="100" w:beforeAutospacing="1" w:after="100" w:afterAutospacing="1"/>
        <w:jc w:val="both"/>
        <w:rPr>
          <w:rFonts w:cs="Arial"/>
          <w:b/>
          <w:bCs/>
          <w:color w:val="C00000"/>
          <w:sz w:val="28"/>
          <w:szCs w:val="28"/>
        </w:rPr>
      </w:pPr>
      <w:r w:rsidRPr="00A3741E">
        <w:rPr>
          <w:rFonts w:cs="Arial"/>
          <w:b/>
          <w:bCs/>
          <w:color w:val="C00000"/>
          <w:sz w:val="28"/>
          <w:szCs w:val="28"/>
        </w:rPr>
        <w:t xml:space="preserve">Informal Enquiries </w:t>
      </w:r>
    </w:p>
    <w:p w14:paraId="24DD3D59" w14:textId="5894CE75" w:rsidR="00964642" w:rsidRPr="00964642" w:rsidRDefault="00835CEF" w:rsidP="00325577">
      <w:pPr>
        <w:spacing w:before="100" w:beforeAutospacing="1" w:after="100" w:afterAutospacing="1"/>
        <w:jc w:val="both"/>
        <w:rPr>
          <w:rFonts w:cs="Arial"/>
          <w:sz w:val="22"/>
          <w:szCs w:val="22"/>
        </w:rPr>
      </w:pPr>
      <w:r w:rsidRPr="00835CEF">
        <w:rPr>
          <w:rFonts w:cs="Arial"/>
          <w:szCs w:val="20"/>
        </w:rPr>
        <w:t>Informal enquiries should be directed to Martin Bull, Associate Dean for Research and Innovation (</w:t>
      </w:r>
      <w:hyperlink r:id="rId15" w:history="1">
        <w:r w:rsidRPr="00531842">
          <w:rPr>
            <w:rStyle w:val="Hyperlink"/>
            <w:rFonts w:cs="Arial"/>
            <w:szCs w:val="20"/>
          </w:rPr>
          <w:t>M.J.Bull@salford.ac.uk</w:t>
        </w:r>
      </w:hyperlink>
      <w:r>
        <w:rPr>
          <w:rFonts w:cs="Arial"/>
          <w:szCs w:val="20"/>
        </w:rPr>
        <w:t>)</w:t>
      </w:r>
      <w:r w:rsidRPr="00835CEF">
        <w:rPr>
          <w:rFonts w:cs="Arial"/>
          <w:szCs w:val="20"/>
        </w:rPr>
        <w:t>.</w:t>
      </w:r>
    </w:p>
    <w:sectPr w:rsidR="00964642" w:rsidRPr="00964642" w:rsidSect="001526F6">
      <w:headerReference w:type="default" r:id="rId16"/>
      <w:footerReference w:type="default" r:id="rId17"/>
      <w:headerReference w:type="first" r:id="rId18"/>
      <w:footerReference w:type="first" r:id="rId1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60C6C" w14:textId="77777777" w:rsidR="00F417C4" w:rsidRDefault="00F417C4">
      <w:r>
        <w:separator/>
      </w:r>
    </w:p>
  </w:endnote>
  <w:endnote w:type="continuationSeparator" w:id="0">
    <w:p w14:paraId="6B640384" w14:textId="77777777" w:rsidR="00F417C4" w:rsidRDefault="00F417C4">
      <w:r>
        <w:continuationSeparator/>
      </w:r>
    </w:p>
  </w:endnote>
  <w:endnote w:type="continuationNotice" w:id="1">
    <w:p w14:paraId="387452C3" w14:textId="77777777" w:rsidR="00F417C4" w:rsidRDefault="00F417C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Univers (PCL6)">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711D" w14:textId="5C0BBBCA" w:rsidR="00294CA4" w:rsidRPr="0027041B" w:rsidRDefault="00014EA0" w:rsidP="00A173E6">
    <w:pPr>
      <w:pStyle w:val="Footer"/>
      <w:tabs>
        <w:tab w:val="left" w:pos="243"/>
        <w:tab w:val="right" w:pos="9026"/>
      </w:tabs>
      <w:jc w:val="left"/>
      <w:rPr>
        <w:sz w:val="20"/>
        <w:szCs w:val="20"/>
      </w:rPr>
    </w:pPr>
    <w:r>
      <w:rPr>
        <w:sz w:val="20"/>
        <w:szCs w:val="20"/>
      </w:rPr>
      <w:t>November 2022</w:t>
    </w:r>
    <w:r w:rsidR="00A173E6">
      <w:rPr>
        <w:sz w:val="20"/>
        <w:szCs w:val="20"/>
      </w:rPr>
      <w:tab/>
    </w:r>
    <w:r w:rsidR="00A173E6">
      <w:rPr>
        <w:sz w:val="20"/>
        <w:szCs w:val="20"/>
      </w:rPr>
      <w:tab/>
    </w:r>
    <w:r w:rsidR="00A173E6">
      <w:rPr>
        <w:sz w:val="20"/>
        <w:szCs w:val="20"/>
      </w:rPr>
      <w:tab/>
    </w:r>
    <w:r w:rsidR="00A173E6" w:rsidRPr="00822E37">
      <w:rPr>
        <w:sz w:val="20"/>
        <w:szCs w:val="20"/>
      </w:rPr>
      <w:t xml:space="preserve">Page </w:t>
    </w:r>
    <w:r w:rsidR="00A173E6" w:rsidRPr="00822E37">
      <w:rPr>
        <w:sz w:val="20"/>
        <w:szCs w:val="20"/>
      </w:rPr>
      <w:fldChar w:fldCharType="begin"/>
    </w:r>
    <w:r w:rsidR="00A173E6" w:rsidRPr="00822E37">
      <w:rPr>
        <w:sz w:val="20"/>
        <w:szCs w:val="20"/>
      </w:rPr>
      <w:instrText xml:space="preserve"> PAGE </w:instrText>
    </w:r>
    <w:r w:rsidR="00A173E6" w:rsidRPr="00822E37">
      <w:rPr>
        <w:sz w:val="20"/>
        <w:szCs w:val="20"/>
      </w:rPr>
      <w:fldChar w:fldCharType="separate"/>
    </w:r>
    <w:r w:rsidR="00312896">
      <w:rPr>
        <w:noProof/>
        <w:sz w:val="20"/>
        <w:szCs w:val="20"/>
      </w:rPr>
      <w:t>2</w:t>
    </w:r>
    <w:r w:rsidR="00A173E6" w:rsidRPr="00822E37">
      <w:rPr>
        <w:sz w:val="20"/>
        <w:szCs w:val="20"/>
      </w:rPr>
      <w:fldChar w:fldCharType="end"/>
    </w:r>
    <w:r w:rsidR="00A173E6" w:rsidRPr="00822E37">
      <w:rPr>
        <w:sz w:val="20"/>
        <w:szCs w:val="20"/>
      </w:rPr>
      <w:t xml:space="preserve"> of </w:t>
    </w:r>
    <w:r w:rsidR="00A173E6" w:rsidRPr="00822E37">
      <w:rPr>
        <w:sz w:val="20"/>
        <w:szCs w:val="20"/>
      </w:rPr>
      <w:fldChar w:fldCharType="begin"/>
    </w:r>
    <w:r w:rsidR="00A173E6" w:rsidRPr="00822E37">
      <w:rPr>
        <w:sz w:val="20"/>
        <w:szCs w:val="20"/>
      </w:rPr>
      <w:instrText xml:space="preserve"> NUMPAGES  </w:instrText>
    </w:r>
    <w:r w:rsidR="00A173E6" w:rsidRPr="00822E37">
      <w:rPr>
        <w:sz w:val="20"/>
        <w:szCs w:val="20"/>
      </w:rPr>
      <w:fldChar w:fldCharType="separate"/>
    </w:r>
    <w:r w:rsidR="00312896">
      <w:rPr>
        <w:noProof/>
        <w:sz w:val="20"/>
        <w:szCs w:val="20"/>
      </w:rPr>
      <w:t>6</w:t>
    </w:r>
    <w:r w:rsidR="00A173E6" w:rsidRPr="00822E37">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469207"/>
      <w:docPartObj>
        <w:docPartGallery w:val="Page Numbers (Bottom of Page)"/>
        <w:docPartUnique/>
      </w:docPartObj>
    </w:sdtPr>
    <w:sdtEndPr>
      <w:rPr>
        <w:noProof/>
        <w:sz w:val="20"/>
        <w:szCs w:val="20"/>
      </w:rPr>
    </w:sdtEndPr>
    <w:sdtContent>
      <w:p w14:paraId="16FDCBFD" w14:textId="1DEA5EF3" w:rsidR="00E6595C" w:rsidRPr="00A173E6" w:rsidRDefault="00A173E6" w:rsidP="00A173E6">
        <w:pPr>
          <w:pStyle w:val="Footer"/>
          <w:jc w:val="left"/>
          <w:rPr>
            <w:sz w:val="20"/>
            <w:szCs w:val="20"/>
          </w:rPr>
        </w:pPr>
        <w:r>
          <w:rPr>
            <w:sz w:val="20"/>
            <w:szCs w:val="20"/>
          </w:rPr>
          <w:tab/>
        </w:r>
        <w:r>
          <w:rPr>
            <w:sz w:val="20"/>
            <w:szCs w:val="20"/>
          </w:rPr>
          <w:tab/>
        </w:r>
        <w:r>
          <w:rPr>
            <w:sz w:val="20"/>
            <w:szCs w:val="20"/>
          </w:rPr>
          <w:tab/>
        </w:r>
        <w:r w:rsidRPr="00822E37">
          <w:rPr>
            <w:sz w:val="20"/>
            <w:szCs w:val="20"/>
          </w:rPr>
          <w:t xml:space="preserve">Page </w:t>
        </w:r>
        <w:r w:rsidRPr="00822E37">
          <w:rPr>
            <w:sz w:val="20"/>
            <w:szCs w:val="20"/>
          </w:rPr>
          <w:fldChar w:fldCharType="begin"/>
        </w:r>
        <w:r w:rsidRPr="00822E37">
          <w:rPr>
            <w:sz w:val="20"/>
            <w:szCs w:val="20"/>
          </w:rPr>
          <w:instrText xml:space="preserve"> PAGE </w:instrText>
        </w:r>
        <w:r w:rsidRPr="00822E37">
          <w:rPr>
            <w:sz w:val="20"/>
            <w:szCs w:val="20"/>
          </w:rPr>
          <w:fldChar w:fldCharType="separate"/>
        </w:r>
        <w:r w:rsidR="00312896">
          <w:rPr>
            <w:noProof/>
            <w:sz w:val="20"/>
            <w:szCs w:val="20"/>
          </w:rPr>
          <w:t>1</w:t>
        </w:r>
        <w:r w:rsidRPr="00822E37">
          <w:rPr>
            <w:sz w:val="20"/>
            <w:szCs w:val="20"/>
          </w:rPr>
          <w:fldChar w:fldCharType="end"/>
        </w:r>
        <w:r w:rsidRPr="00822E37">
          <w:rPr>
            <w:sz w:val="20"/>
            <w:szCs w:val="20"/>
          </w:rPr>
          <w:t xml:space="preserve"> of </w:t>
        </w:r>
        <w:r w:rsidRPr="00822E37">
          <w:rPr>
            <w:sz w:val="20"/>
            <w:szCs w:val="20"/>
          </w:rPr>
          <w:fldChar w:fldCharType="begin"/>
        </w:r>
        <w:r w:rsidRPr="00822E37">
          <w:rPr>
            <w:sz w:val="20"/>
            <w:szCs w:val="20"/>
          </w:rPr>
          <w:instrText xml:space="preserve"> NUMPAGES  </w:instrText>
        </w:r>
        <w:r w:rsidRPr="00822E37">
          <w:rPr>
            <w:sz w:val="20"/>
            <w:szCs w:val="20"/>
          </w:rPr>
          <w:fldChar w:fldCharType="separate"/>
        </w:r>
        <w:r w:rsidR="00312896">
          <w:rPr>
            <w:noProof/>
            <w:sz w:val="20"/>
            <w:szCs w:val="20"/>
          </w:rPr>
          <w:t>6</w:t>
        </w:r>
        <w:r w:rsidRPr="00822E37">
          <w:rPr>
            <w:sz w:val="20"/>
            <w:szCs w:val="20"/>
          </w:rPr>
          <w:fldChar w:fldCharType="end"/>
        </w:r>
      </w:p>
    </w:sdtContent>
  </w:sdt>
  <w:p w14:paraId="2187671A" w14:textId="77777777" w:rsidR="00294CA4" w:rsidRPr="00E6595C" w:rsidRDefault="00294CA4" w:rsidP="00E65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F3806" w14:textId="77777777" w:rsidR="00F417C4" w:rsidRDefault="00F417C4">
      <w:r>
        <w:separator/>
      </w:r>
    </w:p>
  </w:footnote>
  <w:footnote w:type="continuationSeparator" w:id="0">
    <w:p w14:paraId="5A33C0BD" w14:textId="77777777" w:rsidR="00F417C4" w:rsidRDefault="00F417C4">
      <w:r>
        <w:continuationSeparator/>
      </w:r>
    </w:p>
  </w:footnote>
  <w:footnote w:type="continuationNotice" w:id="1">
    <w:p w14:paraId="618DC7AA" w14:textId="77777777" w:rsidR="00F417C4" w:rsidRDefault="00F417C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83D0" w14:textId="77777777" w:rsidR="00A24FF3" w:rsidRPr="00064AE0" w:rsidRDefault="00294CA4" w:rsidP="00A24FF3">
    <w:pPr>
      <w:pStyle w:val="Header"/>
      <w:tabs>
        <w:tab w:val="clear" w:pos="8306"/>
        <w:tab w:val="right" w:pos="9540"/>
      </w:tabs>
    </w:pPr>
    <w:r>
      <w:tab/>
    </w:r>
    <w:r>
      <w:tab/>
    </w:r>
  </w:p>
  <w:p w14:paraId="0028BE59" w14:textId="77777777" w:rsidR="00294CA4" w:rsidRPr="00064AE0" w:rsidRDefault="00294CA4" w:rsidP="001B4D05">
    <w:pPr>
      <w:pStyle w:val="Header"/>
      <w:tabs>
        <w:tab w:val="clear" w:pos="8306"/>
        <w:tab w:val="right" w:pos="95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2B34" w14:textId="77777777" w:rsidR="00600839" w:rsidRDefault="645050B7" w:rsidP="00E6595C">
    <w:pPr>
      <w:pStyle w:val="Header"/>
      <w:tabs>
        <w:tab w:val="clear" w:pos="8306"/>
        <w:tab w:val="right" w:pos="9540"/>
        <w:tab w:val="right" w:pos="14220"/>
      </w:tabs>
      <w:jc w:val="left"/>
    </w:pPr>
    <w:r>
      <w:rPr>
        <w:noProof/>
      </w:rPr>
      <w:drawing>
        <wp:inline distT="0" distB="0" distL="0" distR="0" wp14:anchorId="59CEE688" wp14:editId="3E65EAC9">
          <wp:extent cx="1122680" cy="697865"/>
          <wp:effectExtent l="0" t="0" r="1270" b="6985"/>
          <wp:docPr id="1" name="Picture 0" descr="MASTER_Salfo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
                    <a:extLst>
                      <a:ext uri="{28A0092B-C50C-407E-A947-70E740481C1C}">
                        <a14:useLocalDpi xmlns:a14="http://schemas.microsoft.com/office/drawing/2010/main" val="0"/>
                      </a:ext>
                    </a:extLst>
                  </a:blip>
                  <a:stretch>
                    <a:fillRect/>
                  </a:stretch>
                </pic:blipFill>
                <pic:spPr>
                  <a:xfrm>
                    <a:off x="0" y="0"/>
                    <a:ext cx="1122680" cy="697865"/>
                  </a:xfrm>
                  <a:prstGeom prst="rect">
                    <a:avLst/>
                  </a:prstGeom>
                </pic:spPr>
              </pic:pic>
            </a:graphicData>
          </a:graphic>
        </wp:inline>
      </w:drawing>
    </w:r>
    <w:r w:rsidR="00E6595C">
      <w:tab/>
    </w:r>
  </w:p>
  <w:p w14:paraId="63674FDE" w14:textId="77777777" w:rsidR="00294CA4" w:rsidRPr="003211DD" w:rsidRDefault="00294CA4" w:rsidP="001B4D05">
    <w:pPr>
      <w:pStyle w:val="Header"/>
      <w:tabs>
        <w:tab w:val="clear" w:pos="8306"/>
        <w:tab w:val="right" w:pos="9540"/>
        <w:tab w:val="right" w:pos="14220"/>
      </w:tabs>
    </w:pP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090005"/>
    <w:lvl w:ilvl="0">
      <w:start w:val="1"/>
      <w:numFmt w:val="bullet"/>
      <w:lvlText w:val=""/>
      <w:lvlJc w:val="left"/>
      <w:pPr>
        <w:ind w:left="720" w:hanging="360"/>
      </w:pPr>
      <w:rPr>
        <w:rFonts w:ascii="Wingdings" w:hAnsi="Wingdings" w:hint="default"/>
        <w:b/>
        <w:bCs/>
        <w:i w:val="0"/>
        <w:iCs w:val="0"/>
        <w:color w:val="000080"/>
        <w:sz w:val="20"/>
        <w:szCs w:val="20"/>
      </w:rPr>
    </w:lvl>
  </w:abstractNum>
  <w:abstractNum w:abstractNumId="1"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pStyle w:val="1stBullet"/>
      <w:lvlText w:val=""/>
      <w:lvlJc w:val="left"/>
      <w:pPr>
        <w:tabs>
          <w:tab w:val="num" w:pos="360"/>
        </w:tabs>
        <w:ind w:left="360" w:hanging="360"/>
      </w:pPr>
      <w:rPr>
        <w:rFonts w:ascii="Wingdings" w:hAnsi="Wingdings" w:cs="Wingdings"/>
        <w:b/>
        <w:bCs/>
        <w:i w:val="0"/>
        <w:iCs w:val="0"/>
        <w:color w:val="000080"/>
        <w:sz w:val="20"/>
        <w:szCs w:val="20"/>
      </w:rPr>
    </w:lvl>
  </w:abstractNum>
  <w:abstractNum w:abstractNumId="3" w15:restartNumberingAfterBreak="0">
    <w:nsid w:val="00000003"/>
    <w:multiLevelType w:val="singleLevel"/>
    <w:tmpl w:val="00000003"/>
    <w:name w:val="WW8Num3"/>
    <w:lvl w:ilvl="0">
      <w:start w:val="1"/>
      <w:numFmt w:val="decimal"/>
      <w:lvlText w:val="%1."/>
      <w:lvlJc w:val="left"/>
      <w:pPr>
        <w:tabs>
          <w:tab w:val="num" w:pos="1077"/>
        </w:tabs>
        <w:ind w:left="1077" w:hanging="360"/>
      </w:pPr>
    </w:lvl>
  </w:abstractNum>
  <w:abstractNum w:abstractNumId="4" w15:restartNumberingAfterBreak="0">
    <w:nsid w:val="0CE84D8B"/>
    <w:multiLevelType w:val="hybridMultilevel"/>
    <w:tmpl w:val="F86278A2"/>
    <w:lvl w:ilvl="0" w:tplc="9E48D9B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D2E0B"/>
    <w:multiLevelType w:val="hybridMultilevel"/>
    <w:tmpl w:val="9B582AF0"/>
    <w:lvl w:ilvl="0" w:tplc="2FCE42D6">
      <w:start w:val="1"/>
      <w:numFmt w:val="bullet"/>
      <w:lvlText w:val=""/>
      <w:lvlJc w:val="left"/>
      <w:pPr>
        <w:tabs>
          <w:tab w:val="num" w:pos="0"/>
        </w:tabs>
        <w:ind w:left="3225" w:hanging="2941"/>
      </w:pPr>
      <w:rPr>
        <w:rFonts w:ascii="Wingdings" w:hAnsi="Wingdings" w:hint="default"/>
        <w:color w:val="BA0B2A"/>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585106"/>
    <w:multiLevelType w:val="hybridMultilevel"/>
    <w:tmpl w:val="237A5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F3561A"/>
    <w:multiLevelType w:val="hybridMultilevel"/>
    <w:tmpl w:val="FD0EB634"/>
    <w:lvl w:ilvl="0" w:tplc="2FCE42D6">
      <w:start w:val="1"/>
      <w:numFmt w:val="bullet"/>
      <w:lvlText w:val=""/>
      <w:lvlJc w:val="left"/>
      <w:pPr>
        <w:ind w:left="360" w:hanging="360"/>
      </w:pPr>
      <w:rPr>
        <w:rFonts w:ascii="Wingdings" w:hAnsi="Wingdings" w:hint="default"/>
        <w:color w:val="BA0B2A"/>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916260"/>
    <w:multiLevelType w:val="multilevel"/>
    <w:tmpl w:val="FDF6585A"/>
    <w:lvl w:ilvl="0">
      <w:start w:val="1"/>
      <w:numFmt w:val="bullet"/>
      <w:lvlText w:val=""/>
      <w:lvlJc w:val="left"/>
      <w:pPr>
        <w:tabs>
          <w:tab w:val="num" w:pos="3225"/>
        </w:tabs>
        <w:ind w:left="3225" w:hanging="360"/>
      </w:pPr>
      <w:rPr>
        <w:rFonts w:ascii="Wingdings" w:hAnsi="Wingdings" w:hint="default"/>
        <w:color w:val="1F497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81B04"/>
    <w:multiLevelType w:val="hybridMultilevel"/>
    <w:tmpl w:val="4002D7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98562A9"/>
    <w:multiLevelType w:val="hybridMultilevel"/>
    <w:tmpl w:val="3DCAFDF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DF93D5B"/>
    <w:multiLevelType w:val="hybridMultilevel"/>
    <w:tmpl w:val="851C0706"/>
    <w:lvl w:ilvl="0" w:tplc="14EABD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93582A"/>
    <w:multiLevelType w:val="hybridMultilevel"/>
    <w:tmpl w:val="F5E01692"/>
    <w:lvl w:ilvl="0" w:tplc="2FCE42D6">
      <w:start w:val="1"/>
      <w:numFmt w:val="bullet"/>
      <w:lvlText w:val=""/>
      <w:lvlJc w:val="left"/>
      <w:pPr>
        <w:ind w:left="720" w:hanging="360"/>
      </w:pPr>
      <w:rPr>
        <w:rFonts w:ascii="Wingdings" w:hAnsi="Wingdings" w:hint="default"/>
        <w:color w:val="BA0B2A"/>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906624"/>
    <w:multiLevelType w:val="hybridMultilevel"/>
    <w:tmpl w:val="F63E3684"/>
    <w:lvl w:ilvl="0" w:tplc="2FCE42D6">
      <w:start w:val="1"/>
      <w:numFmt w:val="bullet"/>
      <w:lvlText w:val=""/>
      <w:lvlJc w:val="left"/>
      <w:pPr>
        <w:tabs>
          <w:tab w:val="num" w:pos="2581"/>
        </w:tabs>
        <w:ind w:left="5806" w:hanging="2941"/>
      </w:pPr>
      <w:rPr>
        <w:rFonts w:ascii="Wingdings" w:hAnsi="Wingdings" w:hint="default"/>
        <w:color w:val="BA0B2A"/>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704585"/>
    <w:multiLevelType w:val="hybridMultilevel"/>
    <w:tmpl w:val="814E168E"/>
    <w:lvl w:ilvl="0" w:tplc="2FCE42D6">
      <w:start w:val="1"/>
      <w:numFmt w:val="bullet"/>
      <w:lvlText w:val=""/>
      <w:lvlJc w:val="left"/>
      <w:pPr>
        <w:ind w:left="360" w:hanging="360"/>
      </w:pPr>
      <w:rPr>
        <w:rFonts w:ascii="Wingdings" w:hAnsi="Wingdings" w:hint="default"/>
        <w:color w:val="BA0B2A"/>
        <w:sz w:val="28"/>
        <w:szCs w:val="28"/>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E2476A9"/>
    <w:multiLevelType w:val="hybridMultilevel"/>
    <w:tmpl w:val="127A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FF5A47"/>
    <w:multiLevelType w:val="hybridMultilevel"/>
    <w:tmpl w:val="44BA217A"/>
    <w:lvl w:ilvl="0" w:tplc="2FCE42D6">
      <w:start w:val="1"/>
      <w:numFmt w:val="bullet"/>
      <w:lvlText w:val=""/>
      <w:lvlJc w:val="left"/>
      <w:pPr>
        <w:ind w:left="360" w:hanging="360"/>
      </w:pPr>
      <w:rPr>
        <w:rFonts w:ascii="Wingdings" w:hAnsi="Wingdings" w:hint="default"/>
        <w:color w:val="BA0B2A"/>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760EF8"/>
    <w:multiLevelType w:val="hybridMultilevel"/>
    <w:tmpl w:val="EFE83F48"/>
    <w:lvl w:ilvl="0" w:tplc="2FCE42D6">
      <w:start w:val="1"/>
      <w:numFmt w:val="bullet"/>
      <w:lvlText w:val=""/>
      <w:lvlJc w:val="left"/>
      <w:pPr>
        <w:ind w:left="720" w:hanging="360"/>
      </w:pPr>
      <w:rPr>
        <w:rFonts w:ascii="Wingdings" w:hAnsi="Wingdings" w:hint="default"/>
        <w:color w:val="BA0B2A"/>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1004E2"/>
    <w:multiLevelType w:val="hybridMultilevel"/>
    <w:tmpl w:val="F7BC9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053799"/>
    <w:multiLevelType w:val="hybridMultilevel"/>
    <w:tmpl w:val="37029338"/>
    <w:lvl w:ilvl="0" w:tplc="2FCE42D6">
      <w:start w:val="1"/>
      <w:numFmt w:val="bullet"/>
      <w:lvlText w:val=""/>
      <w:lvlJc w:val="left"/>
      <w:pPr>
        <w:ind w:left="720" w:hanging="360"/>
      </w:pPr>
      <w:rPr>
        <w:rFonts w:ascii="Wingdings" w:hAnsi="Wingdings" w:hint="default"/>
        <w:color w:val="BA0B2A"/>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220404F"/>
    <w:multiLevelType w:val="hybridMultilevel"/>
    <w:tmpl w:val="D570BCB0"/>
    <w:lvl w:ilvl="0" w:tplc="2FCE42D6">
      <w:start w:val="1"/>
      <w:numFmt w:val="bullet"/>
      <w:lvlText w:val=""/>
      <w:lvlJc w:val="left"/>
      <w:pPr>
        <w:ind w:left="720" w:hanging="360"/>
      </w:pPr>
      <w:rPr>
        <w:rFonts w:ascii="Wingdings" w:hAnsi="Wingdings" w:hint="default"/>
        <w:color w:val="BA0B2A"/>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4879B9"/>
    <w:multiLevelType w:val="hybridMultilevel"/>
    <w:tmpl w:val="0AD85C56"/>
    <w:lvl w:ilvl="0" w:tplc="50C85A96">
      <w:start w:val="1"/>
      <w:numFmt w:val="bullet"/>
      <w:lvlText w:val=""/>
      <w:lvlJc w:val="left"/>
      <w:pPr>
        <w:ind w:left="2160" w:hanging="360"/>
      </w:pPr>
      <w:rPr>
        <w:rFonts w:ascii="Wingdings" w:hAnsi="Wingdings" w:hint="default"/>
        <w:color w:val="C00000"/>
        <w:sz w:val="28"/>
        <w:szCs w:val="28"/>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64DA3CD8"/>
    <w:multiLevelType w:val="hybridMultilevel"/>
    <w:tmpl w:val="0B5C0A4A"/>
    <w:lvl w:ilvl="0" w:tplc="2FCE42D6">
      <w:start w:val="1"/>
      <w:numFmt w:val="bullet"/>
      <w:lvlText w:val=""/>
      <w:lvlJc w:val="left"/>
      <w:pPr>
        <w:tabs>
          <w:tab w:val="num" w:pos="76"/>
        </w:tabs>
        <w:ind w:left="3301" w:hanging="2941"/>
      </w:pPr>
      <w:rPr>
        <w:rFonts w:ascii="Wingdings" w:hAnsi="Wingdings" w:hint="default"/>
        <w:color w:val="BA0B2A"/>
        <w:sz w:val="28"/>
        <w:szCs w:val="28"/>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DC18F5"/>
    <w:multiLevelType w:val="hybridMultilevel"/>
    <w:tmpl w:val="6DDAA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9F5907"/>
    <w:multiLevelType w:val="hybridMultilevel"/>
    <w:tmpl w:val="5B92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07756C"/>
    <w:multiLevelType w:val="hybridMultilevel"/>
    <w:tmpl w:val="A20E89AE"/>
    <w:lvl w:ilvl="0" w:tplc="2FCE42D6">
      <w:start w:val="1"/>
      <w:numFmt w:val="bullet"/>
      <w:lvlText w:val=""/>
      <w:lvlJc w:val="left"/>
      <w:pPr>
        <w:ind w:left="360" w:hanging="360"/>
      </w:pPr>
      <w:rPr>
        <w:rFonts w:ascii="Wingdings" w:hAnsi="Wingdings" w:hint="default"/>
        <w:color w:val="BA0B2A"/>
        <w:sz w:val="28"/>
        <w:szCs w:val="28"/>
      </w:rPr>
    </w:lvl>
    <w:lvl w:ilvl="1" w:tplc="08090003" w:tentative="1">
      <w:start w:val="1"/>
      <w:numFmt w:val="bullet"/>
      <w:lvlText w:val="o"/>
      <w:lvlJc w:val="left"/>
      <w:pPr>
        <w:ind w:left="939" w:hanging="360"/>
      </w:pPr>
      <w:rPr>
        <w:rFonts w:ascii="Courier New" w:hAnsi="Courier New" w:cs="Courier New" w:hint="default"/>
      </w:rPr>
    </w:lvl>
    <w:lvl w:ilvl="2" w:tplc="08090005" w:tentative="1">
      <w:start w:val="1"/>
      <w:numFmt w:val="bullet"/>
      <w:lvlText w:val=""/>
      <w:lvlJc w:val="left"/>
      <w:pPr>
        <w:ind w:left="1659" w:hanging="360"/>
      </w:pPr>
      <w:rPr>
        <w:rFonts w:ascii="Wingdings" w:hAnsi="Wingdings" w:hint="default"/>
      </w:rPr>
    </w:lvl>
    <w:lvl w:ilvl="3" w:tplc="08090001" w:tentative="1">
      <w:start w:val="1"/>
      <w:numFmt w:val="bullet"/>
      <w:lvlText w:val=""/>
      <w:lvlJc w:val="left"/>
      <w:pPr>
        <w:ind w:left="2379" w:hanging="360"/>
      </w:pPr>
      <w:rPr>
        <w:rFonts w:ascii="Symbol" w:hAnsi="Symbol" w:hint="default"/>
      </w:rPr>
    </w:lvl>
    <w:lvl w:ilvl="4" w:tplc="08090003" w:tentative="1">
      <w:start w:val="1"/>
      <w:numFmt w:val="bullet"/>
      <w:lvlText w:val="o"/>
      <w:lvlJc w:val="left"/>
      <w:pPr>
        <w:ind w:left="3099" w:hanging="360"/>
      </w:pPr>
      <w:rPr>
        <w:rFonts w:ascii="Courier New" w:hAnsi="Courier New" w:cs="Courier New" w:hint="default"/>
      </w:rPr>
    </w:lvl>
    <w:lvl w:ilvl="5" w:tplc="08090005" w:tentative="1">
      <w:start w:val="1"/>
      <w:numFmt w:val="bullet"/>
      <w:lvlText w:val=""/>
      <w:lvlJc w:val="left"/>
      <w:pPr>
        <w:ind w:left="3819" w:hanging="360"/>
      </w:pPr>
      <w:rPr>
        <w:rFonts w:ascii="Wingdings" w:hAnsi="Wingdings" w:hint="default"/>
      </w:rPr>
    </w:lvl>
    <w:lvl w:ilvl="6" w:tplc="08090001" w:tentative="1">
      <w:start w:val="1"/>
      <w:numFmt w:val="bullet"/>
      <w:lvlText w:val=""/>
      <w:lvlJc w:val="left"/>
      <w:pPr>
        <w:ind w:left="4539" w:hanging="360"/>
      </w:pPr>
      <w:rPr>
        <w:rFonts w:ascii="Symbol" w:hAnsi="Symbol" w:hint="default"/>
      </w:rPr>
    </w:lvl>
    <w:lvl w:ilvl="7" w:tplc="08090003" w:tentative="1">
      <w:start w:val="1"/>
      <w:numFmt w:val="bullet"/>
      <w:lvlText w:val="o"/>
      <w:lvlJc w:val="left"/>
      <w:pPr>
        <w:ind w:left="5259" w:hanging="360"/>
      </w:pPr>
      <w:rPr>
        <w:rFonts w:ascii="Courier New" w:hAnsi="Courier New" w:cs="Courier New" w:hint="default"/>
      </w:rPr>
    </w:lvl>
    <w:lvl w:ilvl="8" w:tplc="08090005" w:tentative="1">
      <w:start w:val="1"/>
      <w:numFmt w:val="bullet"/>
      <w:lvlText w:val=""/>
      <w:lvlJc w:val="left"/>
      <w:pPr>
        <w:ind w:left="5979" w:hanging="360"/>
      </w:pPr>
      <w:rPr>
        <w:rFonts w:ascii="Wingdings" w:hAnsi="Wingdings" w:hint="default"/>
      </w:rPr>
    </w:lvl>
  </w:abstractNum>
  <w:abstractNum w:abstractNumId="26" w15:restartNumberingAfterBreak="0">
    <w:nsid w:val="6DA770E6"/>
    <w:multiLevelType w:val="hybridMultilevel"/>
    <w:tmpl w:val="2AF8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F6500D"/>
    <w:multiLevelType w:val="hybridMultilevel"/>
    <w:tmpl w:val="D05E1D52"/>
    <w:lvl w:ilvl="0" w:tplc="E3DAC40E">
      <w:start w:val="28"/>
      <w:numFmt w:val="bullet"/>
      <w:lvlText w:val="-"/>
      <w:lvlJc w:val="left"/>
      <w:pPr>
        <w:ind w:left="780" w:hanging="360"/>
      </w:pPr>
      <w:rPr>
        <w:rFonts w:ascii="Calibri" w:eastAsia="Times" w:hAnsi="Calibri"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77280E92"/>
    <w:multiLevelType w:val="hybridMultilevel"/>
    <w:tmpl w:val="72A6C916"/>
    <w:lvl w:ilvl="0" w:tplc="2FCE42D6">
      <w:start w:val="1"/>
      <w:numFmt w:val="bullet"/>
      <w:lvlText w:val=""/>
      <w:lvlJc w:val="left"/>
      <w:pPr>
        <w:ind w:left="720" w:hanging="360"/>
      </w:pPr>
      <w:rPr>
        <w:rFonts w:ascii="Wingdings" w:hAnsi="Wingdings" w:hint="default"/>
        <w:color w:val="BA0B2A"/>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193B2B"/>
    <w:multiLevelType w:val="hybridMultilevel"/>
    <w:tmpl w:val="37F2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0B18AE"/>
    <w:multiLevelType w:val="hybridMultilevel"/>
    <w:tmpl w:val="FDF6585A"/>
    <w:lvl w:ilvl="0" w:tplc="39140556">
      <w:start w:val="1"/>
      <w:numFmt w:val="bullet"/>
      <w:lvlText w:val=""/>
      <w:lvlJc w:val="left"/>
      <w:pPr>
        <w:tabs>
          <w:tab w:val="num" w:pos="3225"/>
        </w:tabs>
        <w:ind w:left="3225" w:hanging="360"/>
      </w:pPr>
      <w:rPr>
        <w:rFonts w:ascii="Wingdings" w:hAnsi="Wingdings" w:hint="default"/>
        <w:color w:val="1F497D"/>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4E367B"/>
    <w:multiLevelType w:val="hybridMultilevel"/>
    <w:tmpl w:val="86FE5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B7457E"/>
    <w:multiLevelType w:val="hybridMultilevel"/>
    <w:tmpl w:val="74D23276"/>
    <w:lvl w:ilvl="0" w:tplc="0409000F">
      <w:start w:val="1"/>
      <w:numFmt w:val="decimal"/>
      <w:lvlText w:val="%1."/>
      <w:lvlJc w:val="left"/>
      <w:pPr>
        <w:ind w:left="1077" w:hanging="360"/>
      </w:pPr>
      <w:rPr>
        <w:rFonts w:cs="Times New Roman"/>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33" w15:restartNumberingAfterBreak="0">
    <w:nsid w:val="7F570059"/>
    <w:multiLevelType w:val="hybridMultilevel"/>
    <w:tmpl w:val="2626F7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33"/>
  </w:num>
  <w:num w:numId="5">
    <w:abstractNumId w:val="0"/>
  </w:num>
  <w:num w:numId="6">
    <w:abstractNumId w:val="30"/>
  </w:num>
  <w:num w:numId="7">
    <w:abstractNumId w:val="8"/>
  </w:num>
  <w:num w:numId="8">
    <w:abstractNumId w:val="13"/>
  </w:num>
  <w:num w:numId="9">
    <w:abstractNumId w:val="5"/>
  </w:num>
  <w:num w:numId="10">
    <w:abstractNumId w:val="12"/>
  </w:num>
  <w:num w:numId="11">
    <w:abstractNumId w:val="22"/>
  </w:num>
  <w:num w:numId="12">
    <w:abstractNumId w:val="21"/>
  </w:num>
  <w:num w:numId="13">
    <w:abstractNumId w:val="15"/>
  </w:num>
  <w:num w:numId="14">
    <w:abstractNumId w:val="10"/>
  </w:num>
  <w:num w:numId="15">
    <w:abstractNumId w:val="26"/>
  </w:num>
  <w:num w:numId="16">
    <w:abstractNumId w:val="27"/>
  </w:num>
  <w:num w:numId="17">
    <w:abstractNumId w:val="32"/>
  </w:num>
  <w:num w:numId="18">
    <w:abstractNumId w:val="23"/>
  </w:num>
  <w:num w:numId="19">
    <w:abstractNumId w:val="25"/>
  </w:num>
  <w:num w:numId="20">
    <w:abstractNumId w:val="9"/>
  </w:num>
  <w:num w:numId="21">
    <w:abstractNumId w:val="18"/>
  </w:num>
  <w:num w:numId="22">
    <w:abstractNumId w:val="29"/>
  </w:num>
  <w:num w:numId="23">
    <w:abstractNumId w:val="14"/>
  </w:num>
  <w:num w:numId="24">
    <w:abstractNumId w:val="16"/>
  </w:num>
  <w:num w:numId="25">
    <w:abstractNumId w:val="31"/>
  </w:num>
  <w:num w:numId="26">
    <w:abstractNumId w:val="11"/>
  </w:num>
  <w:num w:numId="27">
    <w:abstractNumId w:val="28"/>
  </w:num>
  <w:num w:numId="28">
    <w:abstractNumId w:val="20"/>
  </w:num>
  <w:num w:numId="29">
    <w:abstractNumId w:val="17"/>
  </w:num>
  <w:num w:numId="30">
    <w:abstractNumId w:val="7"/>
  </w:num>
  <w:num w:numId="31">
    <w:abstractNumId w:val="4"/>
  </w:num>
  <w:num w:numId="32">
    <w:abstractNumId w:val="24"/>
  </w:num>
  <w:num w:numId="33">
    <w:abstractNumId w:val="1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F7A"/>
    <w:rsid w:val="00006980"/>
    <w:rsid w:val="00014EA0"/>
    <w:rsid w:val="000152EE"/>
    <w:rsid w:val="00020966"/>
    <w:rsid w:val="000253D3"/>
    <w:rsid w:val="00025AF7"/>
    <w:rsid w:val="00026CBA"/>
    <w:rsid w:val="00030485"/>
    <w:rsid w:val="00034256"/>
    <w:rsid w:val="000360E0"/>
    <w:rsid w:val="00041DBA"/>
    <w:rsid w:val="0004240A"/>
    <w:rsid w:val="00042792"/>
    <w:rsid w:val="0004559E"/>
    <w:rsid w:val="00050462"/>
    <w:rsid w:val="00054CCD"/>
    <w:rsid w:val="000726CC"/>
    <w:rsid w:val="000734ED"/>
    <w:rsid w:val="00074D1F"/>
    <w:rsid w:val="00084663"/>
    <w:rsid w:val="000860F1"/>
    <w:rsid w:val="00091287"/>
    <w:rsid w:val="000A1B6F"/>
    <w:rsid w:val="000A2BFC"/>
    <w:rsid w:val="000A4C40"/>
    <w:rsid w:val="000B3E3E"/>
    <w:rsid w:val="000C017F"/>
    <w:rsid w:val="000C1812"/>
    <w:rsid w:val="000C2B43"/>
    <w:rsid w:val="000E0245"/>
    <w:rsid w:val="000E7E03"/>
    <w:rsid w:val="000F01BD"/>
    <w:rsid w:val="000F2276"/>
    <w:rsid w:val="000F63F2"/>
    <w:rsid w:val="001009AB"/>
    <w:rsid w:val="00101954"/>
    <w:rsid w:val="00103F75"/>
    <w:rsid w:val="00103FD4"/>
    <w:rsid w:val="001050EF"/>
    <w:rsid w:val="0010682D"/>
    <w:rsid w:val="00111A62"/>
    <w:rsid w:val="00114E10"/>
    <w:rsid w:val="0011559D"/>
    <w:rsid w:val="00122FF2"/>
    <w:rsid w:val="001249E5"/>
    <w:rsid w:val="00131363"/>
    <w:rsid w:val="00135258"/>
    <w:rsid w:val="00137D21"/>
    <w:rsid w:val="001425CE"/>
    <w:rsid w:val="00142F37"/>
    <w:rsid w:val="0014394E"/>
    <w:rsid w:val="00145F2D"/>
    <w:rsid w:val="00146C31"/>
    <w:rsid w:val="001505EF"/>
    <w:rsid w:val="001526F6"/>
    <w:rsid w:val="00166BC0"/>
    <w:rsid w:val="00171E78"/>
    <w:rsid w:val="00182426"/>
    <w:rsid w:val="001A0ADE"/>
    <w:rsid w:val="001A751C"/>
    <w:rsid w:val="001B49C1"/>
    <w:rsid w:val="001B4D05"/>
    <w:rsid w:val="001B524A"/>
    <w:rsid w:val="001C063D"/>
    <w:rsid w:val="001C61D4"/>
    <w:rsid w:val="001D4CF9"/>
    <w:rsid w:val="001E2087"/>
    <w:rsid w:val="001E6D4C"/>
    <w:rsid w:val="001F7099"/>
    <w:rsid w:val="0020352B"/>
    <w:rsid w:val="002049AA"/>
    <w:rsid w:val="002203C7"/>
    <w:rsid w:val="00231A3C"/>
    <w:rsid w:val="00235F3D"/>
    <w:rsid w:val="00236874"/>
    <w:rsid w:val="00237D14"/>
    <w:rsid w:val="002408A2"/>
    <w:rsid w:val="00251704"/>
    <w:rsid w:val="0027041B"/>
    <w:rsid w:val="00276396"/>
    <w:rsid w:val="0028502C"/>
    <w:rsid w:val="00292427"/>
    <w:rsid w:val="0029352D"/>
    <w:rsid w:val="002946AA"/>
    <w:rsid w:val="00294CA4"/>
    <w:rsid w:val="00297880"/>
    <w:rsid w:val="00297F08"/>
    <w:rsid w:val="002A1778"/>
    <w:rsid w:val="002A30E9"/>
    <w:rsid w:val="002A4C82"/>
    <w:rsid w:val="002B05DA"/>
    <w:rsid w:val="002C09F0"/>
    <w:rsid w:val="002C15A3"/>
    <w:rsid w:val="002C3EEA"/>
    <w:rsid w:val="002C5221"/>
    <w:rsid w:val="002D0780"/>
    <w:rsid w:val="002D5BCD"/>
    <w:rsid w:val="00307AB2"/>
    <w:rsid w:val="00312896"/>
    <w:rsid w:val="00315F81"/>
    <w:rsid w:val="00317038"/>
    <w:rsid w:val="0032076E"/>
    <w:rsid w:val="00325577"/>
    <w:rsid w:val="003268AD"/>
    <w:rsid w:val="0032771F"/>
    <w:rsid w:val="0033085A"/>
    <w:rsid w:val="00344CBB"/>
    <w:rsid w:val="0034504A"/>
    <w:rsid w:val="00352D7B"/>
    <w:rsid w:val="003557D1"/>
    <w:rsid w:val="00366319"/>
    <w:rsid w:val="00370FA7"/>
    <w:rsid w:val="00372C46"/>
    <w:rsid w:val="00375B2C"/>
    <w:rsid w:val="003773F4"/>
    <w:rsid w:val="0038445D"/>
    <w:rsid w:val="00387819"/>
    <w:rsid w:val="00392545"/>
    <w:rsid w:val="00393814"/>
    <w:rsid w:val="0039534D"/>
    <w:rsid w:val="0039691B"/>
    <w:rsid w:val="003A1ACE"/>
    <w:rsid w:val="003A2C7B"/>
    <w:rsid w:val="003A451B"/>
    <w:rsid w:val="003A4D4F"/>
    <w:rsid w:val="003A5177"/>
    <w:rsid w:val="003A6A33"/>
    <w:rsid w:val="003A6C7B"/>
    <w:rsid w:val="003B7C18"/>
    <w:rsid w:val="003C017C"/>
    <w:rsid w:val="003C126F"/>
    <w:rsid w:val="003C206A"/>
    <w:rsid w:val="003C7BA9"/>
    <w:rsid w:val="003D206E"/>
    <w:rsid w:val="003D3C07"/>
    <w:rsid w:val="003E4A6D"/>
    <w:rsid w:val="003E5236"/>
    <w:rsid w:val="003E6172"/>
    <w:rsid w:val="003E7C32"/>
    <w:rsid w:val="003E7D39"/>
    <w:rsid w:val="003F7029"/>
    <w:rsid w:val="00401051"/>
    <w:rsid w:val="00403FA2"/>
    <w:rsid w:val="00406B0C"/>
    <w:rsid w:val="00414080"/>
    <w:rsid w:val="00420318"/>
    <w:rsid w:val="00424682"/>
    <w:rsid w:val="00425101"/>
    <w:rsid w:val="00435BF1"/>
    <w:rsid w:val="004364A4"/>
    <w:rsid w:val="00441EB9"/>
    <w:rsid w:val="00443FFB"/>
    <w:rsid w:val="00451F43"/>
    <w:rsid w:val="0047458A"/>
    <w:rsid w:val="00474F28"/>
    <w:rsid w:val="004804FF"/>
    <w:rsid w:val="00482A7F"/>
    <w:rsid w:val="004859A8"/>
    <w:rsid w:val="004959AD"/>
    <w:rsid w:val="004A0362"/>
    <w:rsid w:val="004A11BD"/>
    <w:rsid w:val="004B3D86"/>
    <w:rsid w:val="004C0B82"/>
    <w:rsid w:val="004C6AD8"/>
    <w:rsid w:val="004C73A3"/>
    <w:rsid w:val="004D0DED"/>
    <w:rsid w:val="004D0FA7"/>
    <w:rsid w:val="004D1200"/>
    <w:rsid w:val="004D1F8C"/>
    <w:rsid w:val="004D2CD6"/>
    <w:rsid w:val="004D3DA1"/>
    <w:rsid w:val="004D61F3"/>
    <w:rsid w:val="004D69B6"/>
    <w:rsid w:val="004E017D"/>
    <w:rsid w:val="004F2731"/>
    <w:rsid w:val="004F542B"/>
    <w:rsid w:val="00505B33"/>
    <w:rsid w:val="0051470E"/>
    <w:rsid w:val="00521AE8"/>
    <w:rsid w:val="00523CD1"/>
    <w:rsid w:val="00531E5A"/>
    <w:rsid w:val="00536652"/>
    <w:rsid w:val="005428BC"/>
    <w:rsid w:val="00547FD3"/>
    <w:rsid w:val="005528F7"/>
    <w:rsid w:val="005552AD"/>
    <w:rsid w:val="0056793A"/>
    <w:rsid w:val="00577438"/>
    <w:rsid w:val="00581138"/>
    <w:rsid w:val="0058149B"/>
    <w:rsid w:val="00581E81"/>
    <w:rsid w:val="0058509F"/>
    <w:rsid w:val="005852C7"/>
    <w:rsid w:val="00594B4C"/>
    <w:rsid w:val="005A0D4D"/>
    <w:rsid w:val="005A2F87"/>
    <w:rsid w:val="005A36CF"/>
    <w:rsid w:val="005A3BB1"/>
    <w:rsid w:val="005A572B"/>
    <w:rsid w:val="005B06AC"/>
    <w:rsid w:val="005B07D8"/>
    <w:rsid w:val="005B1F7A"/>
    <w:rsid w:val="005B7ECE"/>
    <w:rsid w:val="005C35FD"/>
    <w:rsid w:val="005D1268"/>
    <w:rsid w:val="005D47B1"/>
    <w:rsid w:val="005E3EBD"/>
    <w:rsid w:val="005E6561"/>
    <w:rsid w:val="005E72B5"/>
    <w:rsid w:val="005F4CED"/>
    <w:rsid w:val="005F50AD"/>
    <w:rsid w:val="00600839"/>
    <w:rsid w:val="00613A9F"/>
    <w:rsid w:val="00614381"/>
    <w:rsid w:val="006155DF"/>
    <w:rsid w:val="00624891"/>
    <w:rsid w:val="006302F0"/>
    <w:rsid w:val="00631AA7"/>
    <w:rsid w:val="00632772"/>
    <w:rsid w:val="0063404B"/>
    <w:rsid w:val="00646620"/>
    <w:rsid w:val="0065271D"/>
    <w:rsid w:val="00665097"/>
    <w:rsid w:val="00673144"/>
    <w:rsid w:val="00675540"/>
    <w:rsid w:val="006860B6"/>
    <w:rsid w:val="00687476"/>
    <w:rsid w:val="006A330A"/>
    <w:rsid w:val="006B7223"/>
    <w:rsid w:val="006C2C6F"/>
    <w:rsid w:val="006D7E93"/>
    <w:rsid w:val="006E7291"/>
    <w:rsid w:val="006F6594"/>
    <w:rsid w:val="00700D79"/>
    <w:rsid w:val="00703A28"/>
    <w:rsid w:val="0071282F"/>
    <w:rsid w:val="0071366D"/>
    <w:rsid w:val="007142B3"/>
    <w:rsid w:val="0071761E"/>
    <w:rsid w:val="0072175B"/>
    <w:rsid w:val="00727EA5"/>
    <w:rsid w:val="007311E3"/>
    <w:rsid w:val="007332B0"/>
    <w:rsid w:val="00745CFF"/>
    <w:rsid w:val="00757AB2"/>
    <w:rsid w:val="00757DD7"/>
    <w:rsid w:val="00770439"/>
    <w:rsid w:val="00771F2F"/>
    <w:rsid w:val="007773DC"/>
    <w:rsid w:val="0078025A"/>
    <w:rsid w:val="00787DD4"/>
    <w:rsid w:val="007925C4"/>
    <w:rsid w:val="007A27B0"/>
    <w:rsid w:val="007B541D"/>
    <w:rsid w:val="007B6F5C"/>
    <w:rsid w:val="007C1590"/>
    <w:rsid w:val="007C4942"/>
    <w:rsid w:val="007D1B63"/>
    <w:rsid w:val="007D2154"/>
    <w:rsid w:val="007D3602"/>
    <w:rsid w:val="007D5AFD"/>
    <w:rsid w:val="007D6D1F"/>
    <w:rsid w:val="007E5517"/>
    <w:rsid w:val="007E69AF"/>
    <w:rsid w:val="007E7BD4"/>
    <w:rsid w:val="007F0F84"/>
    <w:rsid w:val="007F3852"/>
    <w:rsid w:val="007F57E8"/>
    <w:rsid w:val="007F66A1"/>
    <w:rsid w:val="007F7569"/>
    <w:rsid w:val="0080632D"/>
    <w:rsid w:val="0081361C"/>
    <w:rsid w:val="00814B6F"/>
    <w:rsid w:val="00815D0D"/>
    <w:rsid w:val="00830F39"/>
    <w:rsid w:val="008324A4"/>
    <w:rsid w:val="00835CEF"/>
    <w:rsid w:val="008459B2"/>
    <w:rsid w:val="0084729B"/>
    <w:rsid w:val="00854945"/>
    <w:rsid w:val="00860734"/>
    <w:rsid w:val="00863425"/>
    <w:rsid w:val="0087131A"/>
    <w:rsid w:val="008748CF"/>
    <w:rsid w:val="008819CF"/>
    <w:rsid w:val="00887634"/>
    <w:rsid w:val="008B11A6"/>
    <w:rsid w:val="008B46AA"/>
    <w:rsid w:val="008C5AFC"/>
    <w:rsid w:val="008C76A6"/>
    <w:rsid w:val="008E0212"/>
    <w:rsid w:val="008E318C"/>
    <w:rsid w:val="008E3CAD"/>
    <w:rsid w:val="008E502F"/>
    <w:rsid w:val="008F1041"/>
    <w:rsid w:val="008F2DEB"/>
    <w:rsid w:val="008F3EA6"/>
    <w:rsid w:val="00900F37"/>
    <w:rsid w:val="0090326C"/>
    <w:rsid w:val="009064A7"/>
    <w:rsid w:val="0091244A"/>
    <w:rsid w:val="009133CF"/>
    <w:rsid w:val="00913A17"/>
    <w:rsid w:val="0092055C"/>
    <w:rsid w:val="00923F12"/>
    <w:rsid w:val="00933DBE"/>
    <w:rsid w:val="00937F01"/>
    <w:rsid w:val="00942342"/>
    <w:rsid w:val="00942BB2"/>
    <w:rsid w:val="00946B15"/>
    <w:rsid w:val="00947B28"/>
    <w:rsid w:val="009539FB"/>
    <w:rsid w:val="00957807"/>
    <w:rsid w:val="00964642"/>
    <w:rsid w:val="009666AC"/>
    <w:rsid w:val="0097497A"/>
    <w:rsid w:val="009839DC"/>
    <w:rsid w:val="00984D3C"/>
    <w:rsid w:val="009879BA"/>
    <w:rsid w:val="00991341"/>
    <w:rsid w:val="009921FD"/>
    <w:rsid w:val="0099243F"/>
    <w:rsid w:val="00997DE4"/>
    <w:rsid w:val="009A49C7"/>
    <w:rsid w:val="009A5BD3"/>
    <w:rsid w:val="009B3580"/>
    <w:rsid w:val="009B7C58"/>
    <w:rsid w:val="009C5EFD"/>
    <w:rsid w:val="009D2E6B"/>
    <w:rsid w:val="009E085E"/>
    <w:rsid w:val="009F653B"/>
    <w:rsid w:val="00A030D8"/>
    <w:rsid w:val="00A032FB"/>
    <w:rsid w:val="00A13E6D"/>
    <w:rsid w:val="00A143A0"/>
    <w:rsid w:val="00A173E6"/>
    <w:rsid w:val="00A22200"/>
    <w:rsid w:val="00A24FF3"/>
    <w:rsid w:val="00A25820"/>
    <w:rsid w:val="00A323CC"/>
    <w:rsid w:val="00A35F4C"/>
    <w:rsid w:val="00A3741E"/>
    <w:rsid w:val="00A43186"/>
    <w:rsid w:val="00A441E4"/>
    <w:rsid w:val="00A45152"/>
    <w:rsid w:val="00A45BDF"/>
    <w:rsid w:val="00A45E7B"/>
    <w:rsid w:val="00A46AC4"/>
    <w:rsid w:val="00A54C71"/>
    <w:rsid w:val="00A62CFB"/>
    <w:rsid w:val="00A73E72"/>
    <w:rsid w:val="00A81F5C"/>
    <w:rsid w:val="00A82C6C"/>
    <w:rsid w:val="00AA760D"/>
    <w:rsid w:val="00AA7850"/>
    <w:rsid w:val="00AB2AE6"/>
    <w:rsid w:val="00AB3B3F"/>
    <w:rsid w:val="00AB609E"/>
    <w:rsid w:val="00AF08CE"/>
    <w:rsid w:val="00AF1ACA"/>
    <w:rsid w:val="00AF26F6"/>
    <w:rsid w:val="00B007C9"/>
    <w:rsid w:val="00B07372"/>
    <w:rsid w:val="00B13C3B"/>
    <w:rsid w:val="00B149E4"/>
    <w:rsid w:val="00B202CE"/>
    <w:rsid w:val="00B24C11"/>
    <w:rsid w:val="00B2547B"/>
    <w:rsid w:val="00B27A7F"/>
    <w:rsid w:val="00B3135C"/>
    <w:rsid w:val="00B32D3C"/>
    <w:rsid w:val="00B3451C"/>
    <w:rsid w:val="00B42304"/>
    <w:rsid w:val="00B43E51"/>
    <w:rsid w:val="00B52866"/>
    <w:rsid w:val="00B60632"/>
    <w:rsid w:val="00B63496"/>
    <w:rsid w:val="00B74236"/>
    <w:rsid w:val="00B75F32"/>
    <w:rsid w:val="00B76EB4"/>
    <w:rsid w:val="00B82B47"/>
    <w:rsid w:val="00B84FCE"/>
    <w:rsid w:val="00B8751B"/>
    <w:rsid w:val="00BB4661"/>
    <w:rsid w:val="00BC1680"/>
    <w:rsid w:val="00BC6FEC"/>
    <w:rsid w:val="00BC7F8C"/>
    <w:rsid w:val="00BD5045"/>
    <w:rsid w:val="00BE3B0E"/>
    <w:rsid w:val="00BE4FD3"/>
    <w:rsid w:val="00BE5B4C"/>
    <w:rsid w:val="00BF2268"/>
    <w:rsid w:val="00BF3D6A"/>
    <w:rsid w:val="00BF511C"/>
    <w:rsid w:val="00BF6C53"/>
    <w:rsid w:val="00C038A4"/>
    <w:rsid w:val="00C228B2"/>
    <w:rsid w:val="00C27361"/>
    <w:rsid w:val="00C273A7"/>
    <w:rsid w:val="00C32BE8"/>
    <w:rsid w:val="00C33797"/>
    <w:rsid w:val="00C34C25"/>
    <w:rsid w:val="00C34D86"/>
    <w:rsid w:val="00C357EF"/>
    <w:rsid w:val="00C41313"/>
    <w:rsid w:val="00C41B4F"/>
    <w:rsid w:val="00C42BF8"/>
    <w:rsid w:val="00C454B7"/>
    <w:rsid w:val="00C550BD"/>
    <w:rsid w:val="00C60355"/>
    <w:rsid w:val="00C6268D"/>
    <w:rsid w:val="00C64AB1"/>
    <w:rsid w:val="00C64FDA"/>
    <w:rsid w:val="00C82857"/>
    <w:rsid w:val="00CA1743"/>
    <w:rsid w:val="00CC2415"/>
    <w:rsid w:val="00CC521C"/>
    <w:rsid w:val="00CC6B96"/>
    <w:rsid w:val="00CD00C8"/>
    <w:rsid w:val="00CD6FE2"/>
    <w:rsid w:val="00CE2E89"/>
    <w:rsid w:val="00CF52B3"/>
    <w:rsid w:val="00CF7732"/>
    <w:rsid w:val="00CF7DAC"/>
    <w:rsid w:val="00D13413"/>
    <w:rsid w:val="00D15686"/>
    <w:rsid w:val="00D166FF"/>
    <w:rsid w:val="00D20643"/>
    <w:rsid w:val="00D31A3F"/>
    <w:rsid w:val="00D35832"/>
    <w:rsid w:val="00D37EC2"/>
    <w:rsid w:val="00D444E2"/>
    <w:rsid w:val="00D44FB1"/>
    <w:rsid w:val="00D4534C"/>
    <w:rsid w:val="00D61E0A"/>
    <w:rsid w:val="00D819A6"/>
    <w:rsid w:val="00D81AD2"/>
    <w:rsid w:val="00D97341"/>
    <w:rsid w:val="00DA3078"/>
    <w:rsid w:val="00DA340F"/>
    <w:rsid w:val="00DB4E82"/>
    <w:rsid w:val="00DC6837"/>
    <w:rsid w:val="00DE2378"/>
    <w:rsid w:val="00DF4CF5"/>
    <w:rsid w:val="00E04A74"/>
    <w:rsid w:val="00E06DA3"/>
    <w:rsid w:val="00E12B91"/>
    <w:rsid w:val="00E24901"/>
    <w:rsid w:val="00E250B4"/>
    <w:rsid w:val="00E2560F"/>
    <w:rsid w:val="00E2782E"/>
    <w:rsid w:val="00E47919"/>
    <w:rsid w:val="00E54318"/>
    <w:rsid w:val="00E60F8F"/>
    <w:rsid w:val="00E65467"/>
    <w:rsid w:val="00E6595C"/>
    <w:rsid w:val="00E65DD8"/>
    <w:rsid w:val="00E72689"/>
    <w:rsid w:val="00E727D2"/>
    <w:rsid w:val="00E82164"/>
    <w:rsid w:val="00E913D3"/>
    <w:rsid w:val="00EA5098"/>
    <w:rsid w:val="00EA51A8"/>
    <w:rsid w:val="00EA696E"/>
    <w:rsid w:val="00EA7B79"/>
    <w:rsid w:val="00EB0B99"/>
    <w:rsid w:val="00EB3809"/>
    <w:rsid w:val="00EC0FD3"/>
    <w:rsid w:val="00EC743B"/>
    <w:rsid w:val="00EC7F78"/>
    <w:rsid w:val="00ED5D57"/>
    <w:rsid w:val="00EE71BF"/>
    <w:rsid w:val="00EF5C23"/>
    <w:rsid w:val="00F03B9A"/>
    <w:rsid w:val="00F03F38"/>
    <w:rsid w:val="00F1477A"/>
    <w:rsid w:val="00F17E52"/>
    <w:rsid w:val="00F27628"/>
    <w:rsid w:val="00F27973"/>
    <w:rsid w:val="00F34BEC"/>
    <w:rsid w:val="00F35075"/>
    <w:rsid w:val="00F417C4"/>
    <w:rsid w:val="00F46077"/>
    <w:rsid w:val="00F52FC1"/>
    <w:rsid w:val="00F60561"/>
    <w:rsid w:val="00F62A89"/>
    <w:rsid w:val="00F72611"/>
    <w:rsid w:val="00F73756"/>
    <w:rsid w:val="00F743B9"/>
    <w:rsid w:val="00F76612"/>
    <w:rsid w:val="00F80A9D"/>
    <w:rsid w:val="00F80B65"/>
    <w:rsid w:val="00F9572D"/>
    <w:rsid w:val="00FA026B"/>
    <w:rsid w:val="00FA4278"/>
    <w:rsid w:val="00FA6700"/>
    <w:rsid w:val="00FB3888"/>
    <w:rsid w:val="00FB5B82"/>
    <w:rsid w:val="00FC3B3D"/>
    <w:rsid w:val="00FC53DC"/>
    <w:rsid w:val="00FD093C"/>
    <w:rsid w:val="00FD16F8"/>
    <w:rsid w:val="00FE4583"/>
    <w:rsid w:val="06A49173"/>
    <w:rsid w:val="0A1FC222"/>
    <w:rsid w:val="0F3C4EB7"/>
    <w:rsid w:val="1929991B"/>
    <w:rsid w:val="1C84DF2D"/>
    <w:rsid w:val="298AECD7"/>
    <w:rsid w:val="2EE931CE"/>
    <w:rsid w:val="3318A756"/>
    <w:rsid w:val="4ECAD2C7"/>
    <w:rsid w:val="50D15E31"/>
    <w:rsid w:val="51FFCBEA"/>
    <w:rsid w:val="5421ECB5"/>
    <w:rsid w:val="5D2D86FC"/>
    <w:rsid w:val="5F297618"/>
    <w:rsid w:val="645050B7"/>
    <w:rsid w:val="792A7484"/>
    <w:rsid w:val="7D24B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7F417"/>
  <w15:docId w15:val="{BFA4D6FA-2C6F-4C71-9788-556DB746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4D4F"/>
    <w:pPr>
      <w:tabs>
        <w:tab w:val="left" w:pos="4860"/>
      </w:tabs>
      <w:suppressAutoHyphens/>
      <w:spacing w:before="60" w:after="60"/>
    </w:pPr>
    <w:rPr>
      <w:rFonts w:ascii="Arial" w:hAnsi="Arial"/>
      <w:szCs w:val="24"/>
      <w:lang w:eastAsia="ar-SA"/>
    </w:rPr>
  </w:style>
  <w:style w:type="paragraph" w:styleId="Heading1">
    <w:name w:val="heading 1"/>
    <w:basedOn w:val="Normal"/>
    <w:next w:val="Normal"/>
    <w:qFormat/>
    <w:pPr>
      <w:keepNext/>
      <w:numPr>
        <w:numId w:val="1"/>
      </w:numPr>
      <w:spacing w:before="240" w:after="240"/>
      <w:outlineLvl w:val="0"/>
    </w:pPr>
    <w:rPr>
      <w:rFonts w:cs="Arial"/>
      <w:bCs/>
      <w:color w:val="000080"/>
      <w:kern w:val="1"/>
      <w:sz w:val="40"/>
      <w:szCs w:val="40"/>
    </w:rPr>
  </w:style>
  <w:style w:type="paragraph" w:styleId="Heading2">
    <w:name w:val="heading 2"/>
    <w:basedOn w:val="Normal"/>
    <w:next w:val="Normal"/>
    <w:qFormat/>
    <w:pPr>
      <w:keepNext/>
      <w:numPr>
        <w:ilvl w:val="1"/>
        <w:numId w:val="1"/>
      </w:numPr>
      <w:spacing w:before="0" w:after="0" w:line="480" w:lineRule="auto"/>
      <w:outlineLvl w:val="1"/>
    </w:pPr>
    <w:rPr>
      <w:rFonts w:cs="Arial"/>
      <w:b/>
      <w:bCs/>
      <w:iCs/>
      <w:color w:val="000080"/>
      <w:sz w:val="24"/>
      <w:szCs w:val="28"/>
    </w:rPr>
  </w:style>
  <w:style w:type="paragraph" w:styleId="Heading3">
    <w:name w:val="heading 3"/>
    <w:basedOn w:val="Normal"/>
    <w:next w:val="Normal"/>
    <w:qFormat/>
    <w:pPr>
      <w:keepNext/>
      <w:numPr>
        <w:ilvl w:val="2"/>
        <w:numId w:val="1"/>
      </w:numPr>
      <w:spacing w:before="240"/>
      <w:outlineLvl w:val="2"/>
    </w:pPr>
    <w:rPr>
      <w:rFonts w:cs="Arial"/>
      <w:b/>
      <w:bCs/>
      <w:sz w:val="26"/>
      <w:szCs w:val="26"/>
    </w:rPr>
  </w:style>
  <w:style w:type="paragraph" w:styleId="Heading4">
    <w:name w:val="heading 4"/>
    <w:basedOn w:val="Normal"/>
    <w:next w:val="Normal"/>
    <w:qFormat/>
    <w:pPr>
      <w:keepNext/>
      <w:numPr>
        <w:ilvl w:val="3"/>
        <w:numId w:val="1"/>
      </w:numPr>
      <w:spacing w:before="24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s="Wingdings"/>
      <w:b/>
      <w:bCs/>
      <w:i w:val="0"/>
      <w:iCs w:val="0"/>
      <w:color w:val="000080"/>
      <w:sz w:val="20"/>
      <w:szCs w:val="20"/>
    </w:rPr>
  </w:style>
  <w:style w:type="character" w:customStyle="1" w:styleId="Absatz-Standardschriftart">
    <w:name w:val="Absatz-Standardschriftart"/>
  </w:style>
  <w:style w:type="character" w:customStyle="1" w:styleId="WW8Num1z0">
    <w:name w:val="WW8Num1z0"/>
    <w:rPr>
      <w:rFonts w:ascii="Wingdings" w:hAnsi="Wingdings" w:cs="Wingdings"/>
      <w:b/>
      <w:bCs/>
      <w:i w:val="0"/>
      <w:iCs w:val="0"/>
      <w:color w:val="000080"/>
      <w:sz w:val="20"/>
      <w:szCs w:val="20"/>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pPr>
      <w:spacing w:before="0"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spacing w:before="0" w:after="0"/>
      <w:jc w:val="right"/>
    </w:pPr>
  </w:style>
  <w:style w:type="paragraph" w:styleId="Footer">
    <w:name w:val="footer"/>
    <w:basedOn w:val="Normal"/>
    <w:link w:val="FooterChar"/>
    <w:uiPriority w:val="99"/>
    <w:pPr>
      <w:tabs>
        <w:tab w:val="center" w:pos="4153"/>
        <w:tab w:val="right" w:pos="8306"/>
      </w:tabs>
      <w:jc w:val="right"/>
    </w:pPr>
    <w:rPr>
      <w:sz w:val="16"/>
    </w:rPr>
  </w:style>
  <w:style w:type="paragraph" w:customStyle="1" w:styleId="1stBullet">
    <w:name w:val="1st Bullet"/>
    <w:basedOn w:val="Normal"/>
    <w:pPr>
      <w:numPr>
        <w:numId w:val="2"/>
      </w:numPr>
      <w:spacing w:before="240" w:after="240"/>
    </w:pPr>
  </w:style>
  <w:style w:type="paragraph" w:customStyle="1" w:styleId="PS-Heading2">
    <w:name w:val="PS-Heading 2"/>
    <w:basedOn w:val="Heading2"/>
    <w:pPr>
      <w:numPr>
        <w:ilvl w:val="0"/>
        <w:numId w:val="0"/>
      </w:numPr>
      <w:spacing w:before="240" w:after="120" w:line="240" w:lineRule="auto"/>
    </w:pPr>
  </w:style>
  <w:style w:type="paragraph" w:customStyle="1" w:styleId="PS-Heading3">
    <w:name w:val="PS-Heading 3"/>
    <w:basedOn w:val="Heading3"/>
    <w:pPr>
      <w:numPr>
        <w:ilvl w:val="0"/>
        <w:numId w:val="0"/>
      </w:numPr>
      <w:spacing w:before="60"/>
      <w:ind w:left="-108"/>
    </w:pPr>
    <w:rPr>
      <w:color w:val="000080"/>
      <w:sz w:val="20"/>
      <w:szCs w:val="20"/>
    </w:rPr>
  </w:style>
  <w:style w:type="paragraph" w:customStyle="1" w:styleId="PS-1stBullet">
    <w:name w:val="PS-1st Bullet"/>
    <w:basedOn w:val="1stBullet"/>
    <w:pPr>
      <w:tabs>
        <w:tab w:val="left" w:pos="1006"/>
        <w:tab w:val="left" w:pos="5195"/>
        <w:tab w:val="left" w:pos="5530"/>
      </w:tabs>
      <w:spacing w:before="60" w:after="60"/>
      <w:ind w:left="335" w:hanging="335"/>
    </w:pPr>
  </w:style>
  <w:style w:type="paragraph" w:customStyle="1" w:styleId="PS-tested-by">
    <w:name w:val="PS-tested-by"/>
    <w:basedOn w:val="PS-Heading3"/>
  </w:style>
  <w:style w:type="paragraph" w:customStyle="1" w:styleId="FP-Heading1">
    <w:name w:val="FP-Heading 1"/>
    <w:basedOn w:val="Heading1"/>
    <w:pPr>
      <w:numPr>
        <w:numId w:val="0"/>
      </w:numPr>
    </w:pPr>
    <w:rPr>
      <w:sz w:val="48"/>
      <w:szCs w:val="48"/>
    </w:rPr>
  </w:style>
  <w:style w:type="paragraph" w:customStyle="1" w:styleId="body-normal">
    <w:name w:val="body-normal"/>
    <w:basedOn w:val="Normal"/>
    <w:pPr>
      <w:spacing w:before="240" w:after="240"/>
      <w:ind w:left="357" w:right="210"/>
    </w:pPr>
    <w:rPr>
      <w:rFonts w:cs="Arial"/>
      <w:szCs w:val="20"/>
    </w:rPr>
  </w:style>
  <w:style w:type="paragraph" w:styleId="BodyTextIndent">
    <w:name w:val="Body Text Indent"/>
    <w:basedOn w:val="Normal"/>
    <w:pPr>
      <w:tabs>
        <w:tab w:val="left" w:pos="1800"/>
        <w:tab w:val="left" w:pos="5580"/>
      </w:tabs>
      <w:spacing w:before="0" w:after="0"/>
      <w:ind w:left="720"/>
      <w:jc w:val="both"/>
    </w:pPr>
    <w:rPr>
      <w:rFonts w:ascii="Univers (PCL6)" w:hAnsi="Univers (PCL6)"/>
      <w:b/>
      <w:sz w:val="22"/>
      <w:szCs w:val="22"/>
      <w:lang w:val="en-US"/>
    </w:rPr>
  </w:style>
  <w:style w:type="paragraph" w:styleId="BodyTextIndent2">
    <w:name w:val="Body Text Indent 2"/>
    <w:basedOn w:val="Normal"/>
    <w:pPr>
      <w:tabs>
        <w:tab w:val="left" w:pos="1800"/>
        <w:tab w:val="left" w:pos="5580"/>
      </w:tabs>
      <w:spacing w:before="0" w:after="0"/>
      <w:ind w:left="720"/>
      <w:jc w:val="both"/>
    </w:pPr>
    <w:rPr>
      <w:rFonts w:ascii="Univers (PCL6)" w:hAnsi="Univers (PCL6)"/>
      <w:b/>
      <w:sz w:val="22"/>
      <w:szCs w:val="22"/>
      <w:lang w:val="en-US"/>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C273A7"/>
    <w:pPr>
      <w:ind w:left="720"/>
      <w:contextualSpacing/>
    </w:pPr>
  </w:style>
  <w:style w:type="character" w:customStyle="1" w:styleId="FooterChar">
    <w:name w:val="Footer Char"/>
    <w:basedOn w:val="DefaultParagraphFont"/>
    <w:link w:val="Footer"/>
    <w:uiPriority w:val="99"/>
    <w:rsid w:val="001526F6"/>
    <w:rPr>
      <w:rFonts w:ascii="Arial" w:hAnsi="Arial"/>
      <w:sz w:val="16"/>
      <w:szCs w:val="24"/>
      <w:lang w:eastAsia="ar-SA"/>
    </w:rPr>
  </w:style>
  <w:style w:type="character" w:styleId="CommentReference">
    <w:name w:val="annotation reference"/>
    <w:basedOn w:val="DefaultParagraphFont"/>
    <w:semiHidden/>
    <w:unhideWhenUsed/>
    <w:rsid w:val="00703A28"/>
    <w:rPr>
      <w:sz w:val="16"/>
      <w:szCs w:val="16"/>
    </w:rPr>
  </w:style>
  <w:style w:type="paragraph" w:styleId="CommentText">
    <w:name w:val="annotation text"/>
    <w:basedOn w:val="Normal"/>
    <w:link w:val="CommentTextChar"/>
    <w:semiHidden/>
    <w:unhideWhenUsed/>
    <w:rsid w:val="00703A28"/>
    <w:rPr>
      <w:szCs w:val="20"/>
    </w:rPr>
  </w:style>
  <w:style w:type="character" w:customStyle="1" w:styleId="CommentTextChar">
    <w:name w:val="Comment Text Char"/>
    <w:basedOn w:val="DefaultParagraphFont"/>
    <w:link w:val="CommentText"/>
    <w:semiHidden/>
    <w:rsid w:val="00703A28"/>
    <w:rPr>
      <w:rFonts w:ascii="Arial" w:hAnsi="Arial"/>
      <w:lang w:eastAsia="ar-SA"/>
    </w:rPr>
  </w:style>
  <w:style w:type="paragraph" w:styleId="CommentSubject">
    <w:name w:val="annotation subject"/>
    <w:basedOn w:val="CommentText"/>
    <w:next w:val="CommentText"/>
    <w:link w:val="CommentSubjectChar"/>
    <w:semiHidden/>
    <w:unhideWhenUsed/>
    <w:rsid w:val="00703A28"/>
    <w:rPr>
      <w:b/>
      <w:bCs/>
    </w:rPr>
  </w:style>
  <w:style w:type="character" w:customStyle="1" w:styleId="CommentSubjectChar">
    <w:name w:val="Comment Subject Char"/>
    <w:basedOn w:val="CommentTextChar"/>
    <w:link w:val="CommentSubject"/>
    <w:semiHidden/>
    <w:rsid w:val="00703A28"/>
    <w:rPr>
      <w:rFonts w:ascii="Arial" w:hAnsi="Arial"/>
      <w:b/>
      <w:bCs/>
      <w:lang w:eastAsia="ar-SA"/>
    </w:rPr>
  </w:style>
  <w:style w:type="paragraph" w:styleId="Revision">
    <w:name w:val="Revision"/>
    <w:hidden/>
    <w:uiPriority w:val="99"/>
    <w:semiHidden/>
    <w:rsid w:val="00D166FF"/>
    <w:rPr>
      <w:rFonts w:ascii="Arial" w:hAnsi="Arial"/>
      <w:szCs w:val="24"/>
      <w:lang w:eastAsia="ar-SA"/>
    </w:rPr>
  </w:style>
  <w:style w:type="paragraph" w:customStyle="1" w:styleId="paragraph">
    <w:name w:val="paragraph"/>
    <w:basedOn w:val="Normal"/>
    <w:rsid w:val="00137D21"/>
    <w:pPr>
      <w:tabs>
        <w:tab w:val="clear" w:pos="4860"/>
      </w:tabs>
      <w:suppressAutoHyphens w:val="0"/>
      <w:spacing w:before="100" w:beforeAutospacing="1" w:after="100" w:afterAutospacing="1"/>
    </w:pPr>
    <w:rPr>
      <w:rFonts w:ascii="Times New Roman" w:hAnsi="Times New Roman"/>
      <w:sz w:val="24"/>
      <w:lang w:eastAsia="en-GB"/>
    </w:rPr>
  </w:style>
  <w:style w:type="character" w:customStyle="1" w:styleId="normaltextrun">
    <w:name w:val="normaltextrun"/>
    <w:basedOn w:val="DefaultParagraphFont"/>
    <w:rsid w:val="00137D21"/>
  </w:style>
  <w:style w:type="character" w:customStyle="1" w:styleId="eop">
    <w:name w:val="eop"/>
    <w:basedOn w:val="DefaultParagraphFont"/>
    <w:rsid w:val="00137D21"/>
  </w:style>
  <w:style w:type="character" w:styleId="Hyperlink">
    <w:name w:val="Hyperlink"/>
    <w:basedOn w:val="DefaultParagraphFont"/>
    <w:uiPriority w:val="99"/>
    <w:unhideWhenUsed/>
    <w:rsid w:val="002C09F0"/>
    <w:rPr>
      <w:color w:val="0000FF" w:themeColor="hyperlink"/>
      <w:u w:val="single"/>
    </w:rPr>
  </w:style>
  <w:style w:type="character" w:styleId="UnresolvedMention">
    <w:name w:val="Unresolved Mention"/>
    <w:basedOn w:val="DefaultParagraphFont"/>
    <w:uiPriority w:val="99"/>
    <w:semiHidden/>
    <w:unhideWhenUsed/>
    <w:rsid w:val="00835CEF"/>
    <w:rPr>
      <w:color w:val="605E5C"/>
      <w:shd w:val="clear" w:color="auto" w:fill="E1DFDD"/>
    </w:rPr>
  </w:style>
  <w:style w:type="character" w:styleId="Strong">
    <w:name w:val="Strong"/>
    <w:basedOn w:val="DefaultParagraphFont"/>
    <w:uiPriority w:val="22"/>
    <w:qFormat/>
    <w:rsid w:val="00A030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08376">
      <w:bodyDiv w:val="1"/>
      <w:marLeft w:val="0"/>
      <w:marRight w:val="0"/>
      <w:marTop w:val="0"/>
      <w:marBottom w:val="0"/>
      <w:divBdr>
        <w:top w:val="none" w:sz="0" w:space="0" w:color="auto"/>
        <w:left w:val="none" w:sz="0" w:space="0" w:color="auto"/>
        <w:bottom w:val="none" w:sz="0" w:space="0" w:color="auto"/>
        <w:right w:val="none" w:sz="0" w:space="0" w:color="auto"/>
      </w:divBdr>
    </w:div>
    <w:div w:id="275255765">
      <w:bodyDiv w:val="1"/>
      <w:marLeft w:val="0"/>
      <w:marRight w:val="0"/>
      <w:marTop w:val="0"/>
      <w:marBottom w:val="0"/>
      <w:divBdr>
        <w:top w:val="none" w:sz="0" w:space="0" w:color="auto"/>
        <w:left w:val="none" w:sz="0" w:space="0" w:color="auto"/>
        <w:bottom w:val="none" w:sz="0" w:space="0" w:color="auto"/>
        <w:right w:val="none" w:sz="0" w:space="0" w:color="auto"/>
      </w:divBdr>
    </w:div>
    <w:div w:id="304966175">
      <w:bodyDiv w:val="1"/>
      <w:marLeft w:val="0"/>
      <w:marRight w:val="0"/>
      <w:marTop w:val="0"/>
      <w:marBottom w:val="0"/>
      <w:divBdr>
        <w:top w:val="none" w:sz="0" w:space="0" w:color="auto"/>
        <w:left w:val="none" w:sz="0" w:space="0" w:color="auto"/>
        <w:bottom w:val="none" w:sz="0" w:space="0" w:color="auto"/>
        <w:right w:val="none" w:sz="0" w:space="0" w:color="auto"/>
      </w:divBdr>
    </w:div>
    <w:div w:id="387152846">
      <w:bodyDiv w:val="1"/>
      <w:marLeft w:val="0"/>
      <w:marRight w:val="0"/>
      <w:marTop w:val="0"/>
      <w:marBottom w:val="0"/>
      <w:divBdr>
        <w:top w:val="none" w:sz="0" w:space="0" w:color="auto"/>
        <w:left w:val="none" w:sz="0" w:space="0" w:color="auto"/>
        <w:bottom w:val="none" w:sz="0" w:space="0" w:color="auto"/>
        <w:right w:val="none" w:sz="0" w:space="0" w:color="auto"/>
      </w:divBdr>
    </w:div>
    <w:div w:id="421998868">
      <w:bodyDiv w:val="1"/>
      <w:marLeft w:val="0"/>
      <w:marRight w:val="0"/>
      <w:marTop w:val="0"/>
      <w:marBottom w:val="0"/>
      <w:divBdr>
        <w:top w:val="none" w:sz="0" w:space="0" w:color="auto"/>
        <w:left w:val="none" w:sz="0" w:space="0" w:color="auto"/>
        <w:bottom w:val="none" w:sz="0" w:space="0" w:color="auto"/>
        <w:right w:val="none" w:sz="0" w:space="0" w:color="auto"/>
      </w:divBdr>
    </w:div>
    <w:div w:id="436995421">
      <w:bodyDiv w:val="1"/>
      <w:marLeft w:val="0"/>
      <w:marRight w:val="0"/>
      <w:marTop w:val="0"/>
      <w:marBottom w:val="0"/>
      <w:divBdr>
        <w:top w:val="none" w:sz="0" w:space="0" w:color="auto"/>
        <w:left w:val="none" w:sz="0" w:space="0" w:color="auto"/>
        <w:bottom w:val="none" w:sz="0" w:space="0" w:color="auto"/>
        <w:right w:val="none" w:sz="0" w:space="0" w:color="auto"/>
      </w:divBdr>
    </w:div>
    <w:div w:id="503933858">
      <w:bodyDiv w:val="1"/>
      <w:marLeft w:val="0"/>
      <w:marRight w:val="0"/>
      <w:marTop w:val="0"/>
      <w:marBottom w:val="0"/>
      <w:divBdr>
        <w:top w:val="none" w:sz="0" w:space="0" w:color="auto"/>
        <w:left w:val="none" w:sz="0" w:space="0" w:color="auto"/>
        <w:bottom w:val="none" w:sz="0" w:space="0" w:color="auto"/>
        <w:right w:val="none" w:sz="0" w:space="0" w:color="auto"/>
      </w:divBdr>
    </w:div>
    <w:div w:id="555162266">
      <w:bodyDiv w:val="1"/>
      <w:marLeft w:val="0"/>
      <w:marRight w:val="0"/>
      <w:marTop w:val="0"/>
      <w:marBottom w:val="0"/>
      <w:divBdr>
        <w:top w:val="none" w:sz="0" w:space="0" w:color="auto"/>
        <w:left w:val="none" w:sz="0" w:space="0" w:color="auto"/>
        <w:bottom w:val="none" w:sz="0" w:space="0" w:color="auto"/>
        <w:right w:val="none" w:sz="0" w:space="0" w:color="auto"/>
      </w:divBdr>
    </w:div>
    <w:div w:id="556089173">
      <w:bodyDiv w:val="1"/>
      <w:marLeft w:val="0"/>
      <w:marRight w:val="0"/>
      <w:marTop w:val="0"/>
      <w:marBottom w:val="0"/>
      <w:divBdr>
        <w:top w:val="none" w:sz="0" w:space="0" w:color="auto"/>
        <w:left w:val="none" w:sz="0" w:space="0" w:color="auto"/>
        <w:bottom w:val="none" w:sz="0" w:space="0" w:color="auto"/>
        <w:right w:val="none" w:sz="0" w:space="0" w:color="auto"/>
      </w:divBdr>
    </w:div>
    <w:div w:id="566496351">
      <w:bodyDiv w:val="1"/>
      <w:marLeft w:val="0"/>
      <w:marRight w:val="0"/>
      <w:marTop w:val="0"/>
      <w:marBottom w:val="0"/>
      <w:divBdr>
        <w:top w:val="none" w:sz="0" w:space="0" w:color="auto"/>
        <w:left w:val="none" w:sz="0" w:space="0" w:color="auto"/>
        <w:bottom w:val="none" w:sz="0" w:space="0" w:color="auto"/>
        <w:right w:val="none" w:sz="0" w:space="0" w:color="auto"/>
      </w:divBdr>
    </w:div>
    <w:div w:id="610210070">
      <w:bodyDiv w:val="1"/>
      <w:marLeft w:val="0"/>
      <w:marRight w:val="0"/>
      <w:marTop w:val="0"/>
      <w:marBottom w:val="0"/>
      <w:divBdr>
        <w:top w:val="none" w:sz="0" w:space="0" w:color="auto"/>
        <w:left w:val="none" w:sz="0" w:space="0" w:color="auto"/>
        <w:bottom w:val="none" w:sz="0" w:space="0" w:color="auto"/>
        <w:right w:val="none" w:sz="0" w:space="0" w:color="auto"/>
      </w:divBdr>
    </w:div>
    <w:div w:id="813106845">
      <w:bodyDiv w:val="1"/>
      <w:marLeft w:val="0"/>
      <w:marRight w:val="0"/>
      <w:marTop w:val="0"/>
      <w:marBottom w:val="0"/>
      <w:divBdr>
        <w:top w:val="none" w:sz="0" w:space="0" w:color="auto"/>
        <w:left w:val="none" w:sz="0" w:space="0" w:color="auto"/>
        <w:bottom w:val="none" w:sz="0" w:space="0" w:color="auto"/>
        <w:right w:val="none" w:sz="0" w:space="0" w:color="auto"/>
      </w:divBdr>
    </w:div>
    <w:div w:id="825242976">
      <w:bodyDiv w:val="1"/>
      <w:marLeft w:val="0"/>
      <w:marRight w:val="0"/>
      <w:marTop w:val="0"/>
      <w:marBottom w:val="0"/>
      <w:divBdr>
        <w:top w:val="none" w:sz="0" w:space="0" w:color="auto"/>
        <w:left w:val="none" w:sz="0" w:space="0" w:color="auto"/>
        <w:bottom w:val="none" w:sz="0" w:space="0" w:color="auto"/>
        <w:right w:val="none" w:sz="0" w:space="0" w:color="auto"/>
      </w:divBdr>
    </w:div>
    <w:div w:id="1001273734">
      <w:bodyDiv w:val="1"/>
      <w:marLeft w:val="0"/>
      <w:marRight w:val="0"/>
      <w:marTop w:val="0"/>
      <w:marBottom w:val="0"/>
      <w:divBdr>
        <w:top w:val="none" w:sz="0" w:space="0" w:color="auto"/>
        <w:left w:val="none" w:sz="0" w:space="0" w:color="auto"/>
        <w:bottom w:val="none" w:sz="0" w:space="0" w:color="auto"/>
        <w:right w:val="none" w:sz="0" w:space="0" w:color="auto"/>
      </w:divBdr>
    </w:div>
    <w:div w:id="1176651683">
      <w:bodyDiv w:val="1"/>
      <w:marLeft w:val="0"/>
      <w:marRight w:val="0"/>
      <w:marTop w:val="0"/>
      <w:marBottom w:val="0"/>
      <w:divBdr>
        <w:top w:val="none" w:sz="0" w:space="0" w:color="auto"/>
        <w:left w:val="none" w:sz="0" w:space="0" w:color="auto"/>
        <w:bottom w:val="none" w:sz="0" w:space="0" w:color="auto"/>
        <w:right w:val="none" w:sz="0" w:space="0" w:color="auto"/>
      </w:divBdr>
    </w:div>
    <w:div w:id="1331326457">
      <w:bodyDiv w:val="1"/>
      <w:marLeft w:val="0"/>
      <w:marRight w:val="0"/>
      <w:marTop w:val="0"/>
      <w:marBottom w:val="0"/>
      <w:divBdr>
        <w:top w:val="none" w:sz="0" w:space="0" w:color="auto"/>
        <w:left w:val="none" w:sz="0" w:space="0" w:color="auto"/>
        <w:bottom w:val="none" w:sz="0" w:space="0" w:color="auto"/>
        <w:right w:val="none" w:sz="0" w:space="0" w:color="auto"/>
      </w:divBdr>
    </w:div>
    <w:div w:id="1332638692">
      <w:bodyDiv w:val="1"/>
      <w:marLeft w:val="0"/>
      <w:marRight w:val="0"/>
      <w:marTop w:val="0"/>
      <w:marBottom w:val="0"/>
      <w:divBdr>
        <w:top w:val="none" w:sz="0" w:space="0" w:color="auto"/>
        <w:left w:val="none" w:sz="0" w:space="0" w:color="auto"/>
        <w:bottom w:val="none" w:sz="0" w:space="0" w:color="auto"/>
        <w:right w:val="none" w:sz="0" w:space="0" w:color="auto"/>
      </w:divBdr>
    </w:div>
    <w:div w:id="1493184558">
      <w:bodyDiv w:val="1"/>
      <w:marLeft w:val="0"/>
      <w:marRight w:val="0"/>
      <w:marTop w:val="0"/>
      <w:marBottom w:val="0"/>
      <w:divBdr>
        <w:top w:val="none" w:sz="0" w:space="0" w:color="auto"/>
        <w:left w:val="none" w:sz="0" w:space="0" w:color="auto"/>
        <w:bottom w:val="none" w:sz="0" w:space="0" w:color="auto"/>
        <w:right w:val="none" w:sz="0" w:space="0" w:color="auto"/>
      </w:divBdr>
    </w:div>
    <w:div w:id="1601258476">
      <w:bodyDiv w:val="1"/>
      <w:marLeft w:val="0"/>
      <w:marRight w:val="0"/>
      <w:marTop w:val="0"/>
      <w:marBottom w:val="0"/>
      <w:divBdr>
        <w:top w:val="none" w:sz="0" w:space="0" w:color="auto"/>
        <w:left w:val="none" w:sz="0" w:space="0" w:color="auto"/>
        <w:bottom w:val="none" w:sz="0" w:space="0" w:color="auto"/>
        <w:right w:val="none" w:sz="0" w:space="0" w:color="auto"/>
      </w:divBdr>
    </w:div>
    <w:div w:id="1641153092">
      <w:bodyDiv w:val="1"/>
      <w:marLeft w:val="0"/>
      <w:marRight w:val="0"/>
      <w:marTop w:val="0"/>
      <w:marBottom w:val="0"/>
      <w:divBdr>
        <w:top w:val="none" w:sz="0" w:space="0" w:color="auto"/>
        <w:left w:val="none" w:sz="0" w:space="0" w:color="auto"/>
        <w:bottom w:val="none" w:sz="0" w:space="0" w:color="auto"/>
        <w:right w:val="none" w:sz="0" w:space="0" w:color="auto"/>
      </w:divBdr>
    </w:div>
    <w:div w:id="1703506794">
      <w:bodyDiv w:val="1"/>
      <w:marLeft w:val="0"/>
      <w:marRight w:val="0"/>
      <w:marTop w:val="0"/>
      <w:marBottom w:val="0"/>
      <w:divBdr>
        <w:top w:val="none" w:sz="0" w:space="0" w:color="auto"/>
        <w:left w:val="none" w:sz="0" w:space="0" w:color="auto"/>
        <w:bottom w:val="none" w:sz="0" w:space="0" w:color="auto"/>
        <w:right w:val="none" w:sz="0" w:space="0" w:color="auto"/>
      </w:divBdr>
    </w:div>
    <w:div w:id="1997800225">
      <w:bodyDiv w:val="1"/>
      <w:marLeft w:val="0"/>
      <w:marRight w:val="0"/>
      <w:marTop w:val="0"/>
      <w:marBottom w:val="0"/>
      <w:divBdr>
        <w:top w:val="none" w:sz="0" w:space="0" w:color="auto"/>
        <w:left w:val="none" w:sz="0" w:space="0" w:color="auto"/>
        <w:bottom w:val="none" w:sz="0" w:space="0" w:color="auto"/>
        <w:right w:val="none" w:sz="0" w:space="0" w:color="auto"/>
      </w:divBdr>
    </w:div>
    <w:div w:id="2009601100">
      <w:bodyDiv w:val="1"/>
      <w:marLeft w:val="0"/>
      <w:marRight w:val="0"/>
      <w:marTop w:val="0"/>
      <w:marBottom w:val="0"/>
      <w:divBdr>
        <w:top w:val="none" w:sz="0" w:space="0" w:color="auto"/>
        <w:left w:val="none" w:sz="0" w:space="0" w:color="auto"/>
        <w:bottom w:val="none" w:sz="0" w:space="0" w:color="auto"/>
        <w:right w:val="none" w:sz="0" w:space="0" w:color="auto"/>
      </w:divBdr>
    </w:div>
    <w:div w:id="2086493063">
      <w:bodyDiv w:val="1"/>
      <w:marLeft w:val="0"/>
      <w:marRight w:val="0"/>
      <w:marTop w:val="0"/>
      <w:marBottom w:val="0"/>
      <w:divBdr>
        <w:top w:val="none" w:sz="0" w:space="0" w:color="auto"/>
        <w:left w:val="none" w:sz="0" w:space="0" w:color="auto"/>
        <w:bottom w:val="none" w:sz="0" w:space="0" w:color="auto"/>
        <w:right w:val="none" w:sz="0" w:space="0" w:color="auto"/>
      </w:divBdr>
    </w:div>
    <w:div w:id="211165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tect-ed.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carus-project.e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uttingcrimeimpact.eu" TargetMode="External"/><Relationship Id="rId5" Type="http://schemas.openxmlformats.org/officeDocument/2006/relationships/numbering" Target="numbering.xml"/><Relationship Id="rId15" Type="http://schemas.openxmlformats.org/officeDocument/2006/relationships/hyperlink" Target="mailto:M.J.Bull@salford.ac.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lford.ac.uk/our-staff/caroline-dave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4A65860BAA9D479CC5A553DC9DA770" ma:contentTypeVersion="4" ma:contentTypeDescription="Create a new document." ma:contentTypeScope="" ma:versionID="1d54d5d608a3775198d5aabd33e78f86">
  <xsd:schema xmlns:xsd="http://www.w3.org/2001/XMLSchema" xmlns:xs="http://www.w3.org/2001/XMLSchema" xmlns:p="http://schemas.microsoft.com/office/2006/metadata/properties" xmlns:ns2="a40eccfd-f584-4952-860c-fe6b77d84875" targetNamespace="http://schemas.microsoft.com/office/2006/metadata/properties" ma:root="true" ma:fieldsID="fa9092786e19139b074423a2fe95b9fc" ns2:_="">
    <xsd:import namespace="a40eccfd-f584-4952-860c-fe6b77d848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eccfd-f584-4952-860c-fe6b77d84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CAE11-3E0F-4F86-B8D4-CE6382DD7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eccfd-f584-4952-860c-fe6b77d84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323DF-1EB3-4C84-BCC9-66746585A90C}">
  <ds:schemaRefs>
    <ds:schemaRef ds:uri="http://schemas.microsoft.com/sharepoint/v3/contenttype/forms"/>
  </ds:schemaRefs>
</ds:datastoreItem>
</file>

<file path=customXml/itemProps3.xml><?xml version="1.0" encoding="utf-8"?>
<ds:datastoreItem xmlns:ds="http://schemas.openxmlformats.org/officeDocument/2006/customXml" ds:itemID="{F2B1E70D-E5A9-4DC2-933F-914197E8A8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DF5810-1934-4876-9D23-501BA3A6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2466</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[Division/Department]</vt:lpstr>
    </vt:vector>
  </TitlesOfParts>
  <Company>University of Salford</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[Division/Department]</dc:title>
  <dc:creator>Jo Cresswell</dc:creator>
  <cp:lastModifiedBy>Nicola Rowbotham</cp:lastModifiedBy>
  <cp:revision>2</cp:revision>
  <cp:lastPrinted>2018-08-16T07:29:00Z</cp:lastPrinted>
  <dcterms:created xsi:type="dcterms:W3CDTF">2023-01-18T14:59:00Z</dcterms:created>
  <dcterms:modified xsi:type="dcterms:W3CDTF">2023-01-18T14:59:00Z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0x010100DE4A65860BAA9D479CC5A553DC9DA770</vt:lpwstr>
  </property>
</Properties>
</file>