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18DA" w14:textId="41CD7382" w:rsidR="00C36AE7" w:rsidRDefault="00864730" w:rsidP="00316E27">
      <w:pPr>
        <w:pStyle w:val="Heading1"/>
        <w:spacing w:line="360" w:lineRule="auto"/>
        <w:ind w:left="-142" w:firstLine="142"/>
        <w:rPr>
          <w:rFonts w:ascii="Arial" w:hAnsi="Arial" w:cs="Arial"/>
          <w:sz w:val="32"/>
          <w:szCs w:val="32"/>
        </w:rPr>
      </w:pPr>
      <w:r>
        <w:rPr>
          <w:noProof/>
        </w:rPr>
        <w:drawing>
          <wp:inline distT="0" distB="0" distL="0" distR="0" wp14:anchorId="01D52A02" wp14:editId="69B931CA">
            <wp:extent cx="1447800" cy="704850"/>
            <wp:effectExtent l="0" t="0" r="0" b="0"/>
            <wp:docPr id="1" name="Picture 1" descr="cid:image003.jpg@01D21022.CF0EECC0"/>
            <wp:cNvGraphicFramePr/>
            <a:graphic xmlns:a="http://schemas.openxmlformats.org/drawingml/2006/main">
              <a:graphicData uri="http://schemas.openxmlformats.org/drawingml/2006/picture">
                <pic:pic xmlns:pic="http://schemas.openxmlformats.org/drawingml/2006/picture">
                  <pic:nvPicPr>
                    <pic:cNvPr id="1" name="Picture 1" descr="cid:image003.jpg@01D21022.CF0EECC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704850"/>
                    </a:xfrm>
                    <a:prstGeom prst="rect">
                      <a:avLst/>
                    </a:prstGeom>
                    <a:noFill/>
                    <a:ln>
                      <a:noFill/>
                    </a:ln>
                  </pic:spPr>
                </pic:pic>
              </a:graphicData>
            </a:graphic>
          </wp:inline>
        </w:drawing>
      </w:r>
      <w:r w:rsidR="002F113E">
        <w:rPr>
          <w:rFonts w:ascii="Arial" w:hAnsi="Arial" w:cs="Arial"/>
          <w:sz w:val="32"/>
          <w:szCs w:val="32"/>
        </w:rPr>
        <w:br w:type="textWrapping" w:clear="all"/>
      </w:r>
    </w:p>
    <w:p w14:paraId="2CCF27E8" w14:textId="77777777" w:rsidR="00316E27" w:rsidRDefault="00316E27" w:rsidP="004E71C0">
      <w:pPr>
        <w:rPr>
          <w:b/>
          <w:color w:val="C00000"/>
          <w:sz w:val="36"/>
        </w:rPr>
      </w:pPr>
    </w:p>
    <w:p w14:paraId="223AB86A" w14:textId="77777777" w:rsidR="00316E27" w:rsidRDefault="00316E27" w:rsidP="004E71C0">
      <w:pPr>
        <w:rPr>
          <w:b/>
          <w:color w:val="C00000"/>
          <w:sz w:val="36"/>
        </w:rPr>
      </w:pPr>
    </w:p>
    <w:p w14:paraId="41C178C6" w14:textId="77777777" w:rsidR="004E71C0" w:rsidRPr="004E71C0" w:rsidRDefault="004E71C0" w:rsidP="004E71C0">
      <w:pPr>
        <w:rPr>
          <w:b/>
          <w:color w:val="C00000"/>
          <w:sz w:val="36"/>
        </w:rPr>
      </w:pPr>
      <w:r w:rsidRPr="004E71C0">
        <w:rPr>
          <w:b/>
          <w:color w:val="C00000"/>
          <w:sz w:val="36"/>
        </w:rPr>
        <w:t>Job Detail</w:t>
      </w:r>
    </w:p>
    <w:p w14:paraId="36431B99" w14:textId="77777777" w:rsidR="004E71C0" w:rsidRDefault="004E71C0" w:rsidP="004E71C0">
      <w:pPr>
        <w:rPr>
          <w:b/>
        </w:rPr>
      </w:pPr>
      <w:r>
        <w:rPr>
          <w:b/>
        </w:rPr>
        <w:t>(Overview, Role Detail and Person Specification)</w:t>
      </w:r>
    </w:p>
    <w:p w14:paraId="478683FD" w14:textId="77777777" w:rsidR="004E71C0" w:rsidRDefault="004E71C0" w:rsidP="004E71C0">
      <w:pPr>
        <w:rPr>
          <w:b/>
        </w:rPr>
      </w:pPr>
    </w:p>
    <w:p w14:paraId="0E825EB9" w14:textId="77777777" w:rsidR="004E71C0" w:rsidRDefault="004E71C0" w:rsidP="004E71C0">
      <w:pPr>
        <w:rPr>
          <w:b/>
        </w:rPr>
      </w:pPr>
    </w:p>
    <w:p w14:paraId="3A78A291" w14:textId="77777777" w:rsidR="004E71C0" w:rsidRDefault="004E71C0" w:rsidP="004E71C0">
      <w:pPr>
        <w:rPr>
          <w:b/>
        </w:rPr>
      </w:pPr>
    </w:p>
    <w:p w14:paraId="410179D4" w14:textId="77777777" w:rsidR="004E71C0" w:rsidRDefault="004E71C0" w:rsidP="004E71C0">
      <w:pPr>
        <w:rPr>
          <w:b/>
        </w:rPr>
      </w:pPr>
    </w:p>
    <w:p w14:paraId="70AB9C18" w14:textId="77777777" w:rsidR="004E71C0" w:rsidRDefault="004E71C0" w:rsidP="004E71C0">
      <w:pPr>
        <w:rPr>
          <w:b/>
        </w:rPr>
      </w:pPr>
    </w:p>
    <w:p w14:paraId="02903C02" w14:textId="77777777" w:rsidR="004E71C0" w:rsidRDefault="004E71C0" w:rsidP="004E71C0">
      <w:pPr>
        <w:rPr>
          <w:b/>
        </w:rPr>
      </w:pPr>
    </w:p>
    <w:p w14:paraId="725AD2CB" w14:textId="56C90EDB" w:rsidR="004E71C0" w:rsidRDefault="00427C48" w:rsidP="004E71C0">
      <w:pPr>
        <w:rPr>
          <w:sz w:val="48"/>
        </w:rPr>
      </w:pPr>
      <w:r>
        <w:rPr>
          <w:sz w:val="48"/>
        </w:rPr>
        <w:t>Marketing</w:t>
      </w:r>
      <w:r w:rsidR="00136571">
        <w:rPr>
          <w:sz w:val="48"/>
        </w:rPr>
        <w:t>, Recruitment</w:t>
      </w:r>
      <w:r>
        <w:rPr>
          <w:sz w:val="48"/>
        </w:rPr>
        <w:t xml:space="preserve"> and External Relations</w:t>
      </w:r>
    </w:p>
    <w:p w14:paraId="2155AD30" w14:textId="77777777" w:rsidR="004E71C0" w:rsidRDefault="004E71C0" w:rsidP="004E71C0">
      <w:pPr>
        <w:rPr>
          <w:sz w:val="48"/>
        </w:rPr>
      </w:pPr>
    </w:p>
    <w:p w14:paraId="6EE1C328" w14:textId="77777777" w:rsidR="004E71C0" w:rsidRDefault="004E71C0" w:rsidP="004E71C0">
      <w:pPr>
        <w:rPr>
          <w:sz w:val="48"/>
        </w:rPr>
      </w:pPr>
    </w:p>
    <w:p w14:paraId="6608C2A0" w14:textId="77777777" w:rsidR="002B2D50" w:rsidRDefault="002B2D50" w:rsidP="004E71C0">
      <w:pPr>
        <w:rPr>
          <w:b/>
          <w:color w:val="C00000"/>
          <w:sz w:val="36"/>
        </w:rPr>
      </w:pPr>
    </w:p>
    <w:p w14:paraId="791F5FF2" w14:textId="77777777" w:rsidR="004E71C0" w:rsidRPr="00A92229" w:rsidRDefault="00724EA3" w:rsidP="004E71C0">
      <w:pPr>
        <w:rPr>
          <w:b/>
          <w:sz w:val="36"/>
        </w:rPr>
      </w:pPr>
      <w:r w:rsidRPr="00A92229">
        <w:rPr>
          <w:b/>
          <w:sz w:val="36"/>
        </w:rPr>
        <w:t>Development Officer</w:t>
      </w:r>
      <w:r w:rsidR="00316E27" w:rsidRPr="00A92229">
        <w:rPr>
          <w:b/>
          <w:sz w:val="36"/>
        </w:rPr>
        <w:t xml:space="preserve"> – Grade </w:t>
      </w:r>
      <w:r w:rsidR="00C77CE4" w:rsidRPr="00A92229">
        <w:rPr>
          <w:b/>
          <w:sz w:val="36"/>
        </w:rPr>
        <w:t>6</w:t>
      </w:r>
    </w:p>
    <w:p w14:paraId="43B0AF5D" w14:textId="77777777" w:rsidR="002F113E" w:rsidRPr="00A92229" w:rsidRDefault="002F113E" w:rsidP="004E71C0">
      <w:pPr>
        <w:rPr>
          <w:b/>
          <w:sz w:val="36"/>
        </w:rPr>
      </w:pPr>
    </w:p>
    <w:p w14:paraId="16D8A9D5" w14:textId="77777777" w:rsidR="00316E27" w:rsidRPr="00A92229" w:rsidRDefault="00316E27" w:rsidP="004E71C0">
      <w:pPr>
        <w:rPr>
          <w:b/>
          <w:sz w:val="36"/>
        </w:rPr>
      </w:pPr>
    </w:p>
    <w:p w14:paraId="10F812D8" w14:textId="77777777" w:rsidR="004E71C0" w:rsidRPr="004E71C0" w:rsidRDefault="004E71C0" w:rsidP="004E71C0">
      <w:pPr>
        <w:rPr>
          <w:b/>
          <w:color w:val="C00000"/>
          <w:sz w:val="36"/>
        </w:rPr>
      </w:pPr>
    </w:p>
    <w:p w14:paraId="17F7A05E" w14:textId="77777777" w:rsidR="004E71C0" w:rsidRDefault="004E71C0" w:rsidP="004E71C0">
      <w:pPr>
        <w:rPr>
          <w:b/>
          <w:color w:val="000080"/>
          <w:sz w:val="28"/>
        </w:rPr>
      </w:pPr>
    </w:p>
    <w:p w14:paraId="11CFFCF5" w14:textId="77777777" w:rsidR="004E71C0" w:rsidRDefault="004E71C0" w:rsidP="004E71C0">
      <w:pPr>
        <w:rPr>
          <w:b/>
          <w:color w:val="000080"/>
          <w:sz w:val="28"/>
        </w:rPr>
      </w:pPr>
    </w:p>
    <w:p w14:paraId="73280F6E" w14:textId="77777777" w:rsidR="004E71C0" w:rsidRDefault="004E71C0" w:rsidP="004E71C0">
      <w:pPr>
        <w:rPr>
          <w:b/>
          <w:color w:val="000080"/>
          <w:sz w:val="28"/>
        </w:rPr>
      </w:pPr>
    </w:p>
    <w:p w14:paraId="62E4D34A" w14:textId="77777777" w:rsidR="004E71C0" w:rsidRDefault="004E71C0" w:rsidP="004E71C0">
      <w:pPr>
        <w:rPr>
          <w:b/>
          <w:color w:val="000080"/>
          <w:sz w:val="28"/>
        </w:rPr>
      </w:pPr>
    </w:p>
    <w:p w14:paraId="7F8AA01C" w14:textId="77777777" w:rsidR="004E71C0" w:rsidRDefault="004E71C0" w:rsidP="004E71C0">
      <w:pPr>
        <w:rPr>
          <w:b/>
          <w:color w:val="000080"/>
          <w:sz w:val="28"/>
        </w:rPr>
      </w:pPr>
    </w:p>
    <w:p w14:paraId="042D5766" w14:textId="77777777" w:rsidR="004E71C0" w:rsidRDefault="004E71C0" w:rsidP="004E71C0">
      <w:pPr>
        <w:rPr>
          <w:b/>
          <w:color w:val="000080"/>
          <w:sz w:val="28"/>
        </w:rPr>
      </w:pPr>
    </w:p>
    <w:p w14:paraId="5A7E9608" w14:textId="77777777" w:rsidR="004E71C0" w:rsidRDefault="004E71C0" w:rsidP="004E71C0">
      <w:pPr>
        <w:rPr>
          <w:b/>
          <w:color w:val="000080"/>
          <w:sz w:val="28"/>
        </w:rPr>
      </w:pPr>
    </w:p>
    <w:p w14:paraId="454E90AA" w14:textId="77777777" w:rsidR="004E71C0" w:rsidRDefault="004E71C0" w:rsidP="004E71C0">
      <w:pPr>
        <w:rPr>
          <w:b/>
          <w:color w:val="000080"/>
          <w:sz w:val="28"/>
        </w:rPr>
      </w:pPr>
    </w:p>
    <w:p w14:paraId="7210A8D7" w14:textId="77777777" w:rsidR="004E71C0" w:rsidRDefault="004E71C0" w:rsidP="004E71C0">
      <w:pPr>
        <w:rPr>
          <w:b/>
          <w:color w:val="000080"/>
          <w:sz w:val="28"/>
        </w:rPr>
      </w:pPr>
    </w:p>
    <w:p w14:paraId="042A2D34" w14:textId="77777777" w:rsidR="004E71C0" w:rsidRDefault="004E71C0" w:rsidP="004E71C0">
      <w:pPr>
        <w:rPr>
          <w:b/>
          <w:color w:val="000080"/>
          <w:sz w:val="28"/>
        </w:rPr>
      </w:pPr>
    </w:p>
    <w:p w14:paraId="6114E959" w14:textId="77777777" w:rsidR="004E71C0" w:rsidRDefault="004E71C0" w:rsidP="004E71C0">
      <w:pPr>
        <w:rPr>
          <w:b/>
          <w:color w:val="000080"/>
          <w:sz w:val="28"/>
        </w:rPr>
      </w:pPr>
    </w:p>
    <w:p w14:paraId="7A48E3C7" w14:textId="77777777" w:rsidR="004E71C0" w:rsidRDefault="004E71C0" w:rsidP="004E71C0">
      <w:pPr>
        <w:rPr>
          <w:b/>
          <w:color w:val="000080"/>
          <w:sz w:val="28"/>
        </w:rPr>
      </w:pPr>
    </w:p>
    <w:p w14:paraId="59575170" w14:textId="77777777" w:rsidR="004E71C0" w:rsidRDefault="004E71C0" w:rsidP="004E71C0">
      <w:pPr>
        <w:rPr>
          <w:b/>
          <w:color w:val="000080"/>
          <w:sz w:val="28"/>
        </w:rPr>
      </w:pPr>
    </w:p>
    <w:p w14:paraId="05DC112E" w14:textId="77777777" w:rsidR="006C4C4E" w:rsidRDefault="006C4C4E" w:rsidP="004E71C0">
      <w:pPr>
        <w:rPr>
          <w:b/>
          <w:color w:val="000080"/>
          <w:sz w:val="28"/>
        </w:rPr>
      </w:pPr>
    </w:p>
    <w:p w14:paraId="668BBCDE" w14:textId="77777777" w:rsidR="006C4C4E" w:rsidRDefault="006C4C4E" w:rsidP="004E71C0">
      <w:pPr>
        <w:rPr>
          <w:b/>
          <w:color w:val="000080"/>
          <w:sz w:val="28"/>
        </w:rPr>
      </w:pPr>
    </w:p>
    <w:p w14:paraId="19D98278" w14:textId="77777777" w:rsidR="006C4C4E" w:rsidRDefault="006C4C4E" w:rsidP="004E71C0">
      <w:pPr>
        <w:rPr>
          <w:b/>
          <w:color w:val="000080"/>
          <w:sz w:val="28"/>
        </w:rPr>
      </w:pPr>
    </w:p>
    <w:p w14:paraId="730938ED" w14:textId="77777777" w:rsidR="004E71C0" w:rsidRPr="004E71C0" w:rsidRDefault="004E71C0" w:rsidP="004E71C0">
      <w:pPr>
        <w:rPr>
          <w:b/>
          <w:color w:val="C00000"/>
          <w:sz w:val="28"/>
        </w:rPr>
      </w:pPr>
      <w:r w:rsidRPr="004E71C0">
        <w:rPr>
          <w:b/>
          <w:color w:val="C00000"/>
          <w:sz w:val="28"/>
        </w:rPr>
        <w:t xml:space="preserve">Role </w:t>
      </w:r>
      <w:r w:rsidR="008A7CF7">
        <w:rPr>
          <w:b/>
          <w:color w:val="C00000"/>
          <w:sz w:val="28"/>
        </w:rPr>
        <w:t>T</w:t>
      </w:r>
      <w:r w:rsidRPr="004E71C0">
        <w:rPr>
          <w:b/>
          <w:color w:val="C00000"/>
          <w:sz w:val="28"/>
        </w:rPr>
        <w:t xml:space="preserve">itle:  </w:t>
      </w:r>
      <w:r w:rsidR="00F62978">
        <w:rPr>
          <w:b/>
          <w:color w:val="C00000"/>
          <w:sz w:val="28"/>
        </w:rPr>
        <w:t>Development Officer</w:t>
      </w:r>
    </w:p>
    <w:p w14:paraId="43D9BFD4" w14:textId="77777777" w:rsidR="004E71C0" w:rsidRPr="004E71C0" w:rsidRDefault="004E71C0" w:rsidP="004E71C0">
      <w:pPr>
        <w:rPr>
          <w:b/>
          <w:color w:val="C00000"/>
          <w:sz w:val="28"/>
        </w:rPr>
      </w:pPr>
    </w:p>
    <w:p w14:paraId="13A0F8DE" w14:textId="7A14C646" w:rsidR="004E71C0" w:rsidRDefault="004E71C0" w:rsidP="004E71C0">
      <w:pPr>
        <w:rPr>
          <w:b/>
          <w:color w:val="C00000"/>
          <w:sz w:val="28"/>
        </w:rPr>
      </w:pPr>
      <w:r w:rsidRPr="004E71C0">
        <w:rPr>
          <w:b/>
          <w:color w:val="C00000"/>
          <w:sz w:val="28"/>
        </w:rPr>
        <w:t xml:space="preserve">Reports </w:t>
      </w:r>
      <w:r w:rsidR="008A7CF7">
        <w:rPr>
          <w:b/>
          <w:color w:val="C00000"/>
          <w:sz w:val="28"/>
        </w:rPr>
        <w:t>T</w:t>
      </w:r>
      <w:r w:rsidRPr="004E71C0">
        <w:rPr>
          <w:b/>
          <w:color w:val="C00000"/>
          <w:sz w:val="28"/>
        </w:rPr>
        <w:t>o:</w:t>
      </w:r>
      <w:r w:rsidR="00F62978">
        <w:rPr>
          <w:b/>
          <w:color w:val="C00000"/>
          <w:sz w:val="28"/>
        </w:rPr>
        <w:t xml:space="preserve">  </w:t>
      </w:r>
      <w:r w:rsidR="0001292D">
        <w:rPr>
          <w:b/>
          <w:color w:val="C00000"/>
          <w:sz w:val="28"/>
        </w:rPr>
        <w:t>Strategic Development Manager</w:t>
      </w:r>
      <w:r w:rsidR="00427C48">
        <w:rPr>
          <w:b/>
          <w:color w:val="C00000"/>
          <w:sz w:val="28"/>
        </w:rPr>
        <w:t xml:space="preserve">, </w:t>
      </w:r>
      <w:r w:rsidR="0001292D">
        <w:rPr>
          <w:b/>
          <w:color w:val="C00000"/>
          <w:sz w:val="28"/>
        </w:rPr>
        <w:t xml:space="preserve">Alumni Engagement &amp; </w:t>
      </w:r>
      <w:r w:rsidR="00427C48">
        <w:rPr>
          <w:b/>
          <w:color w:val="C00000"/>
          <w:sz w:val="28"/>
        </w:rPr>
        <w:t>Development Team, Marketing</w:t>
      </w:r>
      <w:r w:rsidR="00136571">
        <w:rPr>
          <w:b/>
          <w:color w:val="C00000"/>
          <w:sz w:val="28"/>
        </w:rPr>
        <w:t>, Recruitment</w:t>
      </w:r>
      <w:r w:rsidR="00427C48">
        <w:rPr>
          <w:b/>
          <w:color w:val="C00000"/>
          <w:sz w:val="28"/>
        </w:rPr>
        <w:t xml:space="preserve"> and External Relations </w:t>
      </w:r>
    </w:p>
    <w:p w14:paraId="16010DF2" w14:textId="77777777" w:rsidR="002F113E" w:rsidRDefault="002F113E" w:rsidP="004E71C0">
      <w:pPr>
        <w:rPr>
          <w:b/>
          <w:color w:val="C00000"/>
          <w:sz w:val="28"/>
          <w:szCs w:val="28"/>
        </w:rPr>
      </w:pPr>
    </w:p>
    <w:p w14:paraId="19A0048B" w14:textId="323E9CCA" w:rsidR="002C00D1" w:rsidRDefault="004E71C0" w:rsidP="009F7B9A">
      <w:pPr>
        <w:rPr>
          <w:b/>
          <w:color w:val="C00000"/>
          <w:sz w:val="28"/>
          <w:szCs w:val="28"/>
        </w:rPr>
      </w:pPr>
      <w:r w:rsidRPr="004E71C0">
        <w:rPr>
          <w:b/>
          <w:color w:val="C00000"/>
          <w:sz w:val="28"/>
          <w:szCs w:val="28"/>
        </w:rPr>
        <w:t>Overview</w:t>
      </w:r>
    </w:p>
    <w:p w14:paraId="2711CD19" w14:textId="77777777" w:rsidR="00297FB1" w:rsidRPr="00297FB1" w:rsidRDefault="00297FB1" w:rsidP="009F7B9A">
      <w:pPr>
        <w:rPr>
          <w:b/>
          <w:color w:val="C00000"/>
          <w:sz w:val="28"/>
          <w:szCs w:val="28"/>
        </w:rPr>
      </w:pPr>
    </w:p>
    <w:p w14:paraId="2C298F86" w14:textId="1DF81088" w:rsidR="00301E79" w:rsidRDefault="00301E79" w:rsidP="00301E79">
      <w:pPr>
        <w:rPr>
          <w:rFonts w:cstheme="minorHAnsi"/>
          <w:sz w:val="20"/>
          <w:szCs w:val="20"/>
        </w:rPr>
      </w:pPr>
      <w:r>
        <w:rPr>
          <w:rFonts w:cstheme="minorHAnsi"/>
          <w:sz w:val="20"/>
          <w:szCs w:val="20"/>
        </w:rPr>
        <w:t>We are looking for an energetic, creative, and driven Major Gifts Development Officer to work with us at the University of Salford. The role sits within the Alumni Engagement &amp; Development Team, within the Directorate of Marketing, Recruitment and External Relations. The Directorate is responsible for a wide range of activities that promote and engage with the University’s external environment and stakeholders.</w:t>
      </w:r>
    </w:p>
    <w:p w14:paraId="47323F1A" w14:textId="77777777" w:rsidR="00301E79" w:rsidRPr="00301E79" w:rsidRDefault="00301E79" w:rsidP="00301E79">
      <w:pPr>
        <w:rPr>
          <w:rFonts w:cstheme="minorHAnsi"/>
          <w:sz w:val="20"/>
          <w:szCs w:val="20"/>
        </w:rPr>
      </w:pPr>
    </w:p>
    <w:p w14:paraId="10E75EE8" w14:textId="5173C1AC" w:rsidR="002C00D1" w:rsidRDefault="002C00D1" w:rsidP="009F7B9A">
      <w:pPr>
        <w:rPr>
          <w:rFonts w:cstheme="minorHAnsi"/>
          <w:sz w:val="20"/>
          <w:szCs w:val="20"/>
        </w:rPr>
      </w:pPr>
      <w:r>
        <w:rPr>
          <w:rFonts w:cstheme="minorHAnsi"/>
          <w:sz w:val="20"/>
          <w:szCs w:val="20"/>
        </w:rPr>
        <w:t xml:space="preserve">The single objective for the role of Development Officer is to raise funds and build long-term relationships with alumni, high net worth individuals, companies, and charitable trusts &amp; foundations to advance the strategic priorities of the University. </w:t>
      </w:r>
    </w:p>
    <w:p w14:paraId="273D88E5" w14:textId="7EB990EE" w:rsidR="00297FB1" w:rsidRPr="00301E79" w:rsidRDefault="00297FB1" w:rsidP="009F7B9A">
      <w:pPr>
        <w:rPr>
          <w:rFonts w:cstheme="minorHAnsi"/>
          <w:sz w:val="20"/>
          <w:szCs w:val="20"/>
        </w:rPr>
      </w:pPr>
    </w:p>
    <w:p w14:paraId="2FF9EF33" w14:textId="4C8A8AE4" w:rsidR="00297FB1" w:rsidRPr="00301E79" w:rsidRDefault="00297FB1" w:rsidP="009F7B9A">
      <w:pPr>
        <w:rPr>
          <w:rFonts w:cstheme="minorHAnsi"/>
          <w:sz w:val="20"/>
          <w:szCs w:val="20"/>
        </w:rPr>
      </w:pPr>
      <w:r w:rsidRPr="00301E79">
        <w:rPr>
          <w:rFonts w:cstheme="minorHAnsi"/>
          <w:sz w:val="20"/>
          <w:szCs w:val="20"/>
        </w:rPr>
        <w:t>The University of Salford was founded in 1896 in response to the needs of industry. We provide real-world learning</w:t>
      </w:r>
      <w:r w:rsidR="008A6423">
        <w:rPr>
          <w:rFonts w:cstheme="minorHAnsi"/>
          <w:sz w:val="20"/>
          <w:szCs w:val="20"/>
        </w:rPr>
        <w:t xml:space="preserve"> and proudly</w:t>
      </w:r>
      <w:r w:rsidRPr="00301E79">
        <w:rPr>
          <w:rFonts w:cstheme="minorHAnsi"/>
          <w:sz w:val="20"/>
          <w:szCs w:val="20"/>
        </w:rPr>
        <w:t xml:space="preserve"> collaborat</w:t>
      </w:r>
      <w:r w:rsidR="008A6423">
        <w:rPr>
          <w:rFonts w:cstheme="minorHAnsi"/>
          <w:sz w:val="20"/>
          <w:szCs w:val="20"/>
        </w:rPr>
        <w:t>e</w:t>
      </w:r>
      <w:r w:rsidRPr="00301E79">
        <w:rPr>
          <w:rFonts w:cstheme="minorHAnsi"/>
          <w:sz w:val="20"/>
          <w:szCs w:val="20"/>
        </w:rPr>
        <w:t xml:space="preserve"> with industry to develop highly employable graduates. We are the fastest growing University in the North West and the fifth fastest in the UK, with over 25,000 students, 2,300 staff and a global alumni community of over 190,000.  </w:t>
      </w:r>
    </w:p>
    <w:p w14:paraId="24AC67FF" w14:textId="051E5531" w:rsidR="002C00D1" w:rsidRDefault="002C00D1" w:rsidP="009F7B9A">
      <w:pPr>
        <w:rPr>
          <w:rFonts w:cstheme="minorHAnsi"/>
          <w:sz w:val="20"/>
          <w:szCs w:val="20"/>
        </w:rPr>
      </w:pPr>
    </w:p>
    <w:p w14:paraId="25B58C5F" w14:textId="46D99911" w:rsidR="002C00D1" w:rsidRDefault="002C00D1" w:rsidP="002C00D1">
      <w:pPr>
        <w:rPr>
          <w:sz w:val="20"/>
          <w:szCs w:val="20"/>
        </w:rPr>
      </w:pPr>
      <w:r>
        <w:rPr>
          <w:rFonts w:cstheme="minorHAnsi"/>
          <w:sz w:val="20"/>
          <w:szCs w:val="20"/>
        </w:rPr>
        <w:t xml:space="preserve">It is </w:t>
      </w:r>
      <w:r w:rsidRPr="00726B00">
        <w:rPr>
          <w:rFonts w:cstheme="minorHAnsi"/>
          <w:sz w:val="20"/>
          <w:szCs w:val="20"/>
        </w:rPr>
        <w:t xml:space="preserve">an exciting time for the University. </w:t>
      </w:r>
      <w:r w:rsidRPr="00726B00">
        <w:rPr>
          <w:sz w:val="20"/>
          <w:szCs w:val="20"/>
        </w:rPr>
        <w:t>We have bold and ambitious plans for growth and development. Over the next 10 – 15 years we will undergo a radical transformation through the delivery of the Salford Crescent Masterplan</w:t>
      </w:r>
      <w:r w:rsidR="00726B00">
        <w:rPr>
          <w:sz w:val="20"/>
          <w:szCs w:val="20"/>
        </w:rPr>
        <w:t>;</w:t>
      </w:r>
      <w:r w:rsidR="00726B00" w:rsidRPr="00726B00">
        <w:rPr>
          <w:sz w:val="20"/>
          <w:szCs w:val="20"/>
        </w:rPr>
        <w:t xml:space="preserve"> </w:t>
      </w:r>
      <w:r w:rsidR="00726B00" w:rsidRPr="00726B00">
        <w:rPr>
          <w:sz w:val="20"/>
          <w:szCs w:val="20"/>
        </w:rPr>
        <w:t xml:space="preserve">a £2.5bn, 240-acre major regeneration programme </w:t>
      </w:r>
      <w:r w:rsidR="00726B00">
        <w:rPr>
          <w:sz w:val="20"/>
          <w:szCs w:val="20"/>
        </w:rPr>
        <w:t xml:space="preserve">to </w:t>
      </w:r>
      <w:r w:rsidRPr="00726B00">
        <w:rPr>
          <w:sz w:val="20"/>
          <w:szCs w:val="20"/>
        </w:rPr>
        <w:t>create a world class, globally recognised destination for people to live, learn, work, visit and play. Our Masterplan presents an opportunity for an institutional step change in how we approach philanthropy and the role it will play in realising our ambitions for the campus and beyond.</w:t>
      </w:r>
    </w:p>
    <w:p w14:paraId="0146FB6D" w14:textId="1B2842DE" w:rsidR="002C00D1" w:rsidRDefault="002C00D1" w:rsidP="002C00D1">
      <w:pPr>
        <w:rPr>
          <w:sz w:val="20"/>
          <w:szCs w:val="20"/>
        </w:rPr>
      </w:pPr>
    </w:p>
    <w:p w14:paraId="7299EFF3" w14:textId="00299BB6" w:rsidR="002C00D1" w:rsidRPr="003E34D6" w:rsidRDefault="00D407C6" w:rsidP="002C00D1">
      <w:pPr>
        <w:rPr>
          <w:sz w:val="20"/>
          <w:szCs w:val="20"/>
        </w:rPr>
      </w:pPr>
      <w:r>
        <w:rPr>
          <w:sz w:val="20"/>
          <w:szCs w:val="20"/>
        </w:rPr>
        <w:t>The</w:t>
      </w:r>
      <w:r w:rsidR="002C00D1">
        <w:rPr>
          <w:sz w:val="20"/>
          <w:szCs w:val="20"/>
        </w:rPr>
        <w:t xml:space="preserve"> University has also recently </w:t>
      </w:r>
      <w:r w:rsidR="00726B00">
        <w:rPr>
          <w:sz w:val="20"/>
          <w:szCs w:val="20"/>
        </w:rPr>
        <w:t>co-</w:t>
      </w:r>
      <w:r w:rsidR="002C00D1">
        <w:rPr>
          <w:sz w:val="20"/>
          <w:szCs w:val="20"/>
        </w:rPr>
        <w:t xml:space="preserve">signed </w:t>
      </w:r>
      <w:r w:rsidR="003E34D6">
        <w:rPr>
          <w:sz w:val="20"/>
          <w:szCs w:val="20"/>
        </w:rPr>
        <w:t>a</w:t>
      </w:r>
      <w:r w:rsidR="002C00D1">
        <w:rPr>
          <w:sz w:val="20"/>
          <w:szCs w:val="20"/>
        </w:rPr>
        <w:t xml:space="preserve"> Civic University Agreement</w:t>
      </w:r>
      <w:r w:rsidR="00726B00">
        <w:rPr>
          <w:sz w:val="20"/>
          <w:szCs w:val="20"/>
        </w:rPr>
        <w:t xml:space="preserve"> – the biggest of its kind - </w:t>
      </w:r>
      <w:r>
        <w:rPr>
          <w:sz w:val="20"/>
          <w:szCs w:val="20"/>
        </w:rPr>
        <w:t>set</w:t>
      </w:r>
      <w:r w:rsidR="00726B00">
        <w:rPr>
          <w:sz w:val="20"/>
          <w:szCs w:val="20"/>
        </w:rPr>
        <w:t>ting</w:t>
      </w:r>
      <w:r>
        <w:rPr>
          <w:sz w:val="20"/>
          <w:szCs w:val="20"/>
        </w:rPr>
        <w:t>-out a commitment of collective action</w:t>
      </w:r>
      <w:r>
        <w:rPr>
          <w:rFonts w:ascii="ReplicaPro-Light" w:hAnsi="ReplicaPro-Light"/>
          <w:color w:val="000000"/>
          <w:sz w:val="27"/>
          <w:szCs w:val="27"/>
        </w:rPr>
        <w:t xml:space="preserve"> </w:t>
      </w:r>
      <w:r w:rsidRPr="00D407C6">
        <w:rPr>
          <w:rFonts w:cs="Arial"/>
          <w:color w:val="000000"/>
          <w:sz w:val="20"/>
          <w:szCs w:val="20"/>
        </w:rPr>
        <w:t xml:space="preserve">on six priority areas </w:t>
      </w:r>
      <w:r>
        <w:rPr>
          <w:rFonts w:cs="Arial"/>
          <w:color w:val="000000"/>
          <w:sz w:val="20"/>
          <w:szCs w:val="20"/>
        </w:rPr>
        <w:t>for the region</w:t>
      </w:r>
      <w:r w:rsidR="00726B00">
        <w:rPr>
          <w:rFonts w:cs="Arial"/>
          <w:color w:val="000000"/>
          <w:sz w:val="20"/>
          <w:szCs w:val="20"/>
        </w:rPr>
        <w:t>:</w:t>
      </w:r>
      <w:r>
        <w:rPr>
          <w:rFonts w:cs="Arial"/>
          <w:color w:val="000000"/>
          <w:sz w:val="20"/>
          <w:szCs w:val="20"/>
        </w:rPr>
        <w:t xml:space="preserve"> </w:t>
      </w:r>
      <w:r w:rsidRPr="00D407C6">
        <w:rPr>
          <w:rFonts w:cs="Arial"/>
          <w:color w:val="000000"/>
          <w:sz w:val="20"/>
          <w:szCs w:val="20"/>
        </w:rPr>
        <w:t xml:space="preserve">education and </w:t>
      </w:r>
      <w:r>
        <w:rPr>
          <w:rFonts w:cs="Arial"/>
          <w:color w:val="000000"/>
          <w:sz w:val="20"/>
          <w:szCs w:val="20"/>
        </w:rPr>
        <w:t>skills,</w:t>
      </w:r>
      <w:r w:rsidRPr="00D407C6">
        <w:rPr>
          <w:rFonts w:cs="Arial"/>
          <w:color w:val="000000"/>
          <w:sz w:val="20"/>
          <w:szCs w:val="20"/>
        </w:rPr>
        <w:t xml:space="preserve"> reducing inequalities</w:t>
      </w:r>
      <w:r>
        <w:rPr>
          <w:rFonts w:cs="Arial"/>
          <w:color w:val="000000"/>
          <w:sz w:val="20"/>
          <w:szCs w:val="20"/>
        </w:rPr>
        <w:t>,</w:t>
      </w:r>
      <w:r w:rsidRPr="00D407C6">
        <w:rPr>
          <w:rFonts w:cs="Arial"/>
          <w:color w:val="000000"/>
          <w:sz w:val="20"/>
          <w:szCs w:val="20"/>
        </w:rPr>
        <w:t xml:space="preserve"> jobs and growth</w:t>
      </w:r>
      <w:r>
        <w:rPr>
          <w:rFonts w:cs="Arial"/>
          <w:color w:val="000000"/>
          <w:sz w:val="20"/>
          <w:szCs w:val="20"/>
        </w:rPr>
        <w:t>,</w:t>
      </w:r>
      <w:r w:rsidRPr="00D407C6">
        <w:rPr>
          <w:rFonts w:cs="Arial"/>
          <w:color w:val="000000"/>
          <w:sz w:val="20"/>
          <w:szCs w:val="20"/>
        </w:rPr>
        <w:t xml:space="preserve"> the digital economy</w:t>
      </w:r>
      <w:r>
        <w:rPr>
          <w:rFonts w:cs="Arial"/>
          <w:color w:val="000000"/>
          <w:sz w:val="20"/>
          <w:szCs w:val="20"/>
        </w:rPr>
        <w:t>,</w:t>
      </w:r>
      <w:r w:rsidRPr="00D407C6">
        <w:rPr>
          <w:rFonts w:cs="Arial"/>
          <w:color w:val="000000"/>
          <w:sz w:val="20"/>
          <w:szCs w:val="20"/>
        </w:rPr>
        <w:t xml:space="preserve"> net zero</w:t>
      </w:r>
      <w:r>
        <w:rPr>
          <w:rFonts w:cs="Arial"/>
          <w:color w:val="000000"/>
          <w:sz w:val="20"/>
          <w:szCs w:val="20"/>
        </w:rPr>
        <w:t>,</w:t>
      </w:r>
      <w:r w:rsidRPr="00D407C6">
        <w:rPr>
          <w:rFonts w:cs="Arial"/>
          <w:color w:val="000000"/>
          <w:sz w:val="20"/>
          <w:szCs w:val="20"/>
        </w:rPr>
        <w:t xml:space="preserve"> and the creative and cultural economy</w:t>
      </w:r>
      <w:r>
        <w:rPr>
          <w:rFonts w:cs="Arial"/>
          <w:color w:val="000000"/>
          <w:sz w:val="20"/>
          <w:szCs w:val="20"/>
        </w:rPr>
        <w:t>.</w:t>
      </w:r>
    </w:p>
    <w:p w14:paraId="3EED8676" w14:textId="394C3163" w:rsidR="00D407C6" w:rsidRDefault="00D407C6" w:rsidP="002C00D1">
      <w:pPr>
        <w:rPr>
          <w:rFonts w:cs="Arial"/>
          <w:color w:val="000000"/>
          <w:sz w:val="20"/>
          <w:szCs w:val="20"/>
        </w:rPr>
      </w:pPr>
    </w:p>
    <w:p w14:paraId="184937A9" w14:textId="7664F0E0" w:rsidR="00297FB1" w:rsidRPr="00297FB1" w:rsidRDefault="00D407C6" w:rsidP="009F7B9A">
      <w:pPr>
        <w:rPr>
          <w:sz w:val="20"/>
          <w:szCs w:val="20"/>
        </w:rPr>
      </w:pPr>
      <w:r>
        <w:rPr>
          <w:rFonts w:cs="Arial"/>
          <w:color w:val="000000"/>
          <w:sz w:val="20"/>
          <w:szCs w:val="20"/>
        </w:rPr>
        <w:t>Within this framework, the Development Team, and the Development Officer in particular, ha</w:t>
      </w:r>
      <w:r w:rsidR="003E34D6">
        <w:rPr>
          <w:rFonts w:cs="Arial"/>
          <w:color w:val="000000"/>
          <w:sz w:val="20"/>
          <w:szCs w:val="20"/>
        </w:rPr>
        <w:t>ve</w:t>
      </w:r>
      <w:r>
        <w:rPr>
          <w:rFonts w:cs="Arial"/>
          <w:color w:val="000000"/>
          <w:sz w:val="20"/>
          <w:szCs w:val="20"/>
        </w:rPr>
        <w:t xml:space="preserve"> a vital role to play.</w:t>
      </w:r>
      <w:r>
        <w:rPr>
          <w:sz w:val="20"/>
          <w:szCs w:val="20"/>
        </w:rPr>
        <w:t xml:space="preserve"> </w:t>
      </w:r>
      <w:r w:rsidR="00297FB1">
        <w:rPr>
          <w:sz w:val="20"/>
          <w:szCs w:val="20"/>
        </w:rPr>
        <w:t>The Development Officer will be critical in sourcing new major philanthropic gifts and developing our existing relationships to support key projects and programmes across the institution</w:t>
      </w:r>
      <w:r w:rsidR="00726B00">
        <w:rPr>
          <w:sz w:val="20"/>
          <w:szCs w:val="20"/>
        </w:rPr>
        <w:t xml:space="preserve">. </w:t>
      </w:r>
      <w:r w:rsidR="00297FB1">
        <w:rPr>
          <w:sz w:val="20"/>
          <w:szCs w:val="20"/>
        </w:rPr>
        <w:t xml:space="preserve">The </w:t>
      </w:r>
      <w:r w:rsidR="00726B00">
        <w:rPr>
          <w:sz w:val="20"/>
          <w:szCs w:val="20"/>
        </w:rPr>
        <w:t>post holder</w:t>
      </w:r>
      <w:r w:rsidR="00297FB1">
        <w:rPr>
          <w:sz w:val="20"/>
          <w:szCs w:val="20"/>
        </w:rPr>
        <w:t xml:space="preserve"> will be personally responsible for a</w:t>
      </w:r>
      <w:r w:rsidR="00726B00">
        <w:rPr>
          <w:sz w:val="20"/>
          <w:szCs w:val="20"/>
        </w:rPr>
        <w:t xml:space="preserve"> portfolio</w:t>
      </w:r>
      <w:r w:rsidR="00297FB1">
        <w:rPr>
          <w:sz w:val="20"/>
          <w:szCs w:val="20"/>
        </w:rPr>
        <w:t xml:space="preserve"> of </w:t>
      </w:r>
      <w:r w:rsidR="00301E79">
        <w:rPr>
          <w:sz w:val="20"/>
          <w:szCs w:val="20"/>
        </w:rPr>
        <w:t>prospects</w:t>
      </w:r>
      <w:r w:rsidR="00297FB1">
        <w:rPr>
          <w:sz w:val="20"/>
          <w:szCs w:val="20"/>
        </w:rPr>
        <w:t xml:space="preserve"> and donors as part of a wide</w:t>
      </w:r>
      <w:r w:rsidR="004F61B8">
        <w:rPr>
          <w:sz w:val="20"/>
          <w:szCs w:val="20"/>
        </w:rPr>
        <w:t>r</w:t>
      </w:r>
      <w:r w:rsidR="00297FB1">
        <w:rPr>
          <w:sz w:val="20"/>
          <w:szCs w:val="20"/>
        </w:rPr>
        <w:t xml:space="preserve"> fundraising team. The prospects may be individuals (alumni and non-alumni), trusts &amp; foundations and companies.</w:t>
      </w:r>
      <w:r w:rsidR="00301E79">
        <w:rPr>
          <w:sz w:val="20"/>
          <w:szCs w:val="20"/>
        </w:rPr>
        <w:t xml:space="preserve"> </w:t>
      </w:r>
      <w:r w:rsidR="00297FB1">
        <w:rPr>
          <w:sz w:val="20"/>
          <w:szCs w:val="20"/>
        </w:rPr>
        <w:t xml:space="preserve"> </w:t>
      </w:r>
    </w:p>
    <w:p w14:paraId="3F8824F6" w14:textId="1CE660BE" w:rsidR="002C00D1" w:rsidRDefault="002C00D1" w:rsidP="009F7B9A">
      <w:pPr>
        <w:rPr>
          <w:rFonts w:cstheme="minorHAnsi"/>
          <w:sz w:val="20"/>
          <w:szCs w:val="20"/>
        </w:rPr>
      </w:pPr>
    </w:p>
    <w:p w14:paraId="337D18F6" w14:textId="1979C314" w:rsidR="001F22F2" w:rsidRPr="00301E79" w:rsidRDefault="00301E79" w:rsidP="00301E79">
      <w:pPr>
        <w:rPr>
          <w:rFonts w:cstheme="minorHAnsi"/>
          <w:sz w:val="20"/>
          <w:szCs w:val="20"/>
        </w:rPr>
      </w:pPr>
      <w:r>
        <w:rPr>
          <w:rFonts w:cstheme="minorHAnsi"/>
          <w:sz w:val="20"/>
          <w:szCs w:val="20"/>
        </w:rPr>
        <w:t xml:space="preserve">We are looking for someone who is enthusiastic, </w:t>
      </w:r>
      <w:r w:rsidR="00726B00">
        <w:rPr>
          <w:rFonts w:cstheme="minorHAnsi"/>
          <w:sz w:val="20"/>
          <w:szCs w:val="20"/>
        </w:rPr>
        <w:t>creative,</w:t>
      </w:r>
      <w:r>
        <w:rPr>
          <w:rFonts w:cstheme="minorHAnsi"/>
          <w:sz w:val="20"/>
          <w:szCs w:val="20"/>
        </w:rPr>
        <w:t xml:space="preserve"> and able to work proactively to identify opportunities and follow leads. The candidate must have strong people and communication skills, a focus on delivering results and be resilient. </w:t>
      </w:r>
      <w:r w:rsidR="001F22F2" w:rsidRPr="00732127">
        <w:rPr>
          <w:sz w:val="20"/>
          <w:szCs w:val="20"/>
        </w:rPr>
        <w:t xml:space="preserve">Applicants should be educated to Degree level (or equivalent) and have relevant work experience in either </w:t>
      </w:r>
      <w:r w:rsidR="001F22F2">
        <w:rPr>
          <w:sz w:val="20"/>
          <w:szCs w:val="20"/>
        </w:rPr>
        <w:t>Higher Education or charity sector major gifts fundraising.</w:t>
      </w:r>
    </w:p>
    <w:p w14:paraId="4670F55E" w14:textId="77777777" w:rsidR="001F22F2" w:rsidRDefault="001F22F2" w:rsidP="006C4C4E">
      <w:pPr>
        <w:rPr>
          <w:sz w:val="20"/>
          <w:szCs w:val="20"/>
        </w:rPr>
      </w:pPr>
    </w:p>
    <w:p w14:paraId="68E98AA0" w14:textId="77777777" w:rsidR="006D5232" w:rsidRDefault="006D5232" w:rsidP="006C4C4E">
      <w:pPr>
        <w:rPr>
          <w:sz w:val="20"/>
          <w:szCs w:val="20"/>
        </w:rPr>
      </w:pPr>
    </w:p>
    <w:p w14:paraId="5366B919" w14:textId="77777777" w:rsidR="00C77CE4" w:rsidRPr="00C77CE4" w:rsidRDefault="00C77CE4" w:rsidP="006C4C4E">
      <w:pPr>
        <w:rPr>
          <w:sz w:val="20"/>
          <w:szCs w:val="20"/>
        </w:rPr>
        <w:sectPr w:rsidR="00C77CE4" w:rsidRPr="00C77CE4" w:rsidSect="00316E27">
          <w:headerReference w:type="default" r:id="rId8"/>
          <w:footerReference w:type="default" r:id="rId9"/>
          <w:pgSz w:w="11906" w:h="16838" w:code="9"/>
          <w:pgMar w:top="993" w:right="1106" w:bottom="567" w:left="1080" w:header="709" w:footer="197" w:gutter="0"/>
          <w:cols w:space="720"/>
          <w:docGrid w:linePitch="360"/>
        </w:sectPr>
      </w:pPr>
    </w:p>
    <w:p w14:paraId="26D7E659" w14:textId="77777777" w:rsidR="004E71C0" w:rsidRPr="008A7CF7" w:rsidRDefault="004E71C0" w:rsidP="004E71C0">
      <w:pPr>
        <w:rPr>
          <w:b/>
          <w:color w:val="C00000"/>
          <w:sz w:val="28"/>
          <w:szCs w:val="28"/>
        </w:rPr>
      </w:pPr>
      <w:r w:rsidRPr="008A7CF7">
        <w:rPr>
          <w:b/>
          <w:color w:val="C00000"/>
          <w:sz w:val="28"/>
          <w:szCs w:val="28"/>
        </w:rPr>
        <w:lastRenderedPageBreak/>
        <w:t>Role Detail</w:t>
      </w:r>
    </w:p>
    <w:p w14:paraId="43ACBE3F" w14:textId="77777777" w:rsidR="004E71C0" w:rsidRPr="004E71C0" w:rsidRDefault="004E71C0" w:rsidP="004E71C0">
      <w:pPr>
        <w:rPr>
          <w:b/>
          <w:color w:val="C00000"/>
        </w:rPr>
      </w:pPr>
    </w:p>
    <w:p w14:paraId="550B4F87" w14:textId="77777777" w:rsidR="004E71C0" w:rsidRPr="008A7CF7" w:rsidRDefault="004E71C0" w:rsidP="004E71C0">
      <w:pPr>
        <w:rPr>
          <w:color w:val="C00000"/>
          <w:sz w:val="24"/>
          <w:szCs w:val="24"/>
        </w:rPr>
      </w:pPr>
      <w:r w:rsidRPr="008A7CF7">
        <w:rPr>
          <w:b/>
          <w:color w:val="C00000"/>
          <w:sz w:val="24"/>
          <w:szCs w:val="24"/>
        </w:rPr>
        <w:t>Role Purpose</w:t>
      </w:r>
    </w:p>
    <w:p w14:paraId="2DF6C350" w14:textId="77777777" w:rsidR="004E71C0" w:rsidRDefault="004E71C0" w:rsidP="004E71C0">
      <w:pPr>
        <w:rPr>
          <w:sz w:val="20"/>
        </w:rPr>
      </w:pPr>
    </w:p>
    <w:p w14:paraId="7D0761BA" w14:textId="77777777" w:rsidR="00726B00" w:rsidRDefault="006D2BB0" w:rsidP="004E71C0">
      <w:pPr>
        <w:rPr>
          <w:sz w:val="20"/>
        </w:rPr>
      </w:pPr>
      <w:r w:rsidRPr="0069706C">
        <w:rPr>
          <w:sz w:val="20"/>
        </w:rPr>
        <w:t xml:space="preserve">The main purpose of this role is </w:t>
      </w:r>
      <w:r w:rsidR="00F52373">
        <w:rPr>
          <w:sz w:val="20"/>
        </w:rPr>
        <w:t>to build strong and lasting relationships with a defined group of potential and existing supporters</w:t>
      </w:r>
      <w:r w:rsidR="003E34D6">
        <w:rPr>
          <w:sz w:val="20"/>
        </w:rPr>
        <w:t xml:space="preserve">, </w:t>
      </w:r>
      <w:r w:rsidR="00F52373">
        <w:rPr>
          <w:sz w:val="20"/>
        </w:rPr>
        <w:t>to raise fund</w:t>
      </w:r>
      <w:r w:rsidR="00240F2A">
        <w:rPr>
          <w:sz w:val="20"/>
        </w:rPr>
        <w:t xml:space="preserve">s and achieve financial targets. </w:t>
      </w:r>
    </w:p>
    <w:p w14:paraId="0640ACC9" w14:textId="77777777" w:rsidR="00726B00" w:rsidRDefault="00726B00" w:rsidP="004E71C0">
      <w:pPr>
        <w:rPr>
          <w:sz w:val="20"/>
        </w:rPr>
      </w:pPr>
    </w:p>
    <w:p w14:paraId="2334EEA7" w14:textId="77777777" w:rsidR="00726B00" w:rsidRDefault="00BC694C" w:rsidP="004E71C0">
      <w:pPr>
        <w:rPr>
          <w:sz w:val="20"/>
        </w:rPr>
      </w:pPr>
      <w:r>
        <w:rPr>
          <w:sz w:val="20"/>
        </w:rPr>
        <w:t>Your role will be t</w:t>
      </w:r>
      <w:r w:rsidR="00F52373">
        <w:rPr>
          <w:sz w:val="20"/>
        </w:rPr>
        <w:t>o help realise strategically imp</w:t>
      </w:r>
      <w:r w:rsidR="00C00EDB">
        <w:rPr>
          <w:sz w:val="20"/>
        </w:rPr>
        <w:t xml:space="preserve">actful projects through gifts, </w:t>
      </w:r>
      <w:r w:rsidR="00F52373">
        <w:rPr>
          <w:sz w:val="20"/>
        </w:rPr>
        <w:t>grants</w:t>
      </w:r>
      <w:r w:rsidR="00726B00">
        <w:rPr>
          <w:sz w:val="20"/>
        </w:rPr>
        <w:t>,</w:t>
      </w:r>
      <w:r w:rsidR="00F52373">
        <w:rPr>
          <w:sz w:val="20"/>
        </w:rPr>
        <w:t xml:space="preserve"> and in-kind donations</w:t>
      </w:r>
      <w:r w:rsidR="00726B00">
        <w:rPr>
          <w:sz w:val="20"/>
        </w:rPr>
        <w:t xml:space="preserve"> and</w:t>
      </w:r>
      <w:r w:rsidR="00F52373">
        <w:rPr>
          <w:sz w:val="20"/>
        </w:rPr>
        <w:t xml:space="preserve"> to </w:t>
      </w:r>
      <w:r w:rsidR="009F7B9A">
        <w:rPr>
          <w:sz w:val="20"/>
        </w:rPr>
        <w:t>have direct responsibility over a pool of donors and prospects</w:t>
      </w:r>
      <w:r w:rsidR="00F52373">
        <w:rPr>
          <w:sz w:val="20"/>
        </w:rPr>
        <w:t xml:space="preserve">. </w:t>
      </w:r>
    </w:p>
    <w:p w14:paraId="5DCFB448" w14:textId="77777777" w:rsidR="00726B00" w:rsidRDefault="00726B00" w:rsidP="004E71C0">
      <w:pPr>
        <w:rPr>
          <w:sz w:val="20"/>
        </w:rPr>
      </w:pPr>
    </w:p>
    <w:p w14:paraId="6EAFA2A9" w14:textId="40B43E88" w:rsidR="006D2BB0" w:rsidRPr="0069706C" w:rsidRDefault="00F52373" w:rsidP="004E71C0">
      <w:pPr>
        <w:rPr>
          <w:sz w:val="20"/>
        </w:rPr>
      </w:pPr>
      <w:r>
        <w:rPr>
          <w:sz w:val="20"/>
        </w:rPr>
        <w:t xml:space="preserve">A key indicator of success will be the maintenance of strong relationships with past and current donors, </w:t>
      </w:r>
      <w:r w:rsidR="003E34D6">
        <w:rPr>
          <w:sz w:val="20"/>
        </w:rPr>
        <w:t xml:space="preserve">the ability to renew existing gifts and the amount of new funds raised </w:t>
      </w:r>
      <w:r w:rsidR="00AF24B0">
        <w:rPr>
          <w:sz w:val="20"/>
        </w:rPr>
        <w:t>and donors secured</w:t>
      </w:r>
      <w:r w:rsidR="009F7B9A">
        <w:rPr>
          <w:sz w:val="20"/>
        </w:rPr>
        <w:t>.</w:t>
      </w:r>
    </w:p>
    <w:p w14:paraId="163E96A6" w14:textId="77777777" w:rsidR="002F113E" w:rsidRDefault="002F113E" w:rsidP="004E71C0">
      <w:pPr>
        <w:rPr>
          <w:sz w:val="20"/>
        </w:rPr>
      </w:pPr>
    </w:p>
    <w:p w14:paraId="7A261AB2" w14:textId="77777777" w:rsidR="0023343A" w:rsidRPr="002820B8" w:rsidRDefault="002820B8" w:rsidP="004E71C0">
      <w:pPr>
        <w:rPr>
          <w:b/>
          <w:color w:val="C00000"/>
          <w:sz w:val="24"/>
          <w:szCs w:val="24"/>
        </w:rPr>
      </w:pPr>
      <w:r w:rsidRPr="008A7CF7">
        <w:rPr>
          <w:b/>
          <w:color w:val="C00000"/>
          <w:sz w:val="24"/>
          <w:szCs w:val="24"/>
        </w:rPr>
        <w:t>Responsibilities</w:t>
      </w:r>
    </w:p>
    <w:p w14:paraId="22DB07F1" w14:textId="77777777" w:rsidR="002820B8" w:rsidRDefault="002820B8" w:rsidP="004E71C0">
      <w:pPr>
        <w:rPr>
          <w:color w:val="C00000"/>
          <w:sz w:val="24"/>
          <w:szCs w:val="24"/>
        </w:rPr>
      </w:pPr>
    </w:p>
    <w:p w14:paraId="47CC63F8" w14:textId="77777777" w:rsidR="0023343A" w:rsidRPr="00316E27" w:rsidRDefault="002820B8" w:rsidP="004E71C0">
      <w:pPr>
        <w:rPr>
          <w:b/>
          <w:sz w:val="20"/>
          <w:szCs w:val="20"/>
        </w:rPr>
      </w:pPr>
      <w:r w:rsidRPr="00316E27">
        <w:rPr>
          <w:b/>
          <w:sz w:val="20"/>
          <w:szCs w:val="20"/>
        </w:rPr>
        <w:t>Strategic</w:t>
      </w:r>
    </w:p>
    <w:p w14:paraId="7924FECC" w14:textId="77777777" w:rsidR="003E34D6" w:rsidRDefault="003E34D6" w:rsidP="003E34D6">
      <w:pPr>
        <w:pStyle w:val="ListParagraph"/>
        <w:numPr>
          <w:ilvl w:val="0"/>
          <w:numId w:val="29"/>
        </w:numPr>
        <w:spacing w:before="100" w:beforeAutospacing="1" w:after="100" w:afterAutospacing="1"/>
        <w:ind w:hanging="436"/>
        <w:rPr>
          <w:rFonts w:ascii="Arial" w:hAnsi="Arial"/>
          <w:b w:val="0"/>
          <w:sz w:val="20"/>
          <w:szCs w:val="20"/>
        </w:rPr>
      </w:pPr>
      <w:r>
        <w:rPr>
          <w:rFonts w:ascii="Arial" w:hAnsi="Arial"/>
          <w:b w:val="0"/>
          <w:sz w:val="20"/>
          <w:szCs w:val="20"/>
        </w:rPr>
        <w:t>P</w:t>
      </w:r>
      <w:r w:rsidR="00F52373" w:rsidRPr="009F7B9A">
        <w:rPr>
          <w:rFonts w:ascii="Arial" w:hAnsi="Arial"/>
          <w:b w:val="0"/>
          <w:sz w:val="20"/>
          <w:szCs w:val="20"/>
        </w:rPr>
        <w:t>lay an active role in the</w:t>
      </w:r>
      <w:r>
        <w:rPr>
          <w:rFonts w:ascii="Arial" w:hAnsi="Arial"/>
          <w:b w:val="0"/>
          <w:sz w:val="20"/>
          <w:szCs w:val="20"/>
        </w:rPr>
        <w:t xml:space="preserve"> continued</w:t>
      </w:r>
      <w:r w:rsidR="00F52373" w:rsidRPr="009F7B9A">
        <w:rPr>
          <w:rFonts w:ascii="Arial" w:hAnsi="Arial"/>
          <w:b w:val="0"/>
          <w:sz w:val="20"/>
          <w:szCs w:val="20"/>
        </w:rPr>
        <w:t xml:space="preserve"> development </w:t>
      </w:r>
      <w:r>
        <w:rPr>
          <w:rFonts w:ascii="Arial" w:hAnsi="Arial"/>
          <w:b w:val="0"/>
          <w:sz w:val="20"/>
          <w:szCs w:val="20"/>
        </w:rPr>
        <w:t>of the</w:t>
      </w:r>
      <w:r w:rsidR="00F52373" w:rsidRPr="009F7B9A">
        <w:rPr>
          <w:rFonts w:ascii="Arial" w:hAnsi="Arial"/>
          <w:b w:val="0"/>
          <w:sz w:val="20"/>
          <w:szCs w:val="20"/>
        </w:rPr>
        <w:t xml:space="preserve"> fundraising strategy and </w:t>
      </w:r>
      <w:r>
        <w:rPr>
          <w:rFonts w:ascii="Arial" w:hAnsi="Arial"/>
          <w:b w:val="0"/>
          <w:sz w:val="20"/>
          <w:szCs w:val="20"/>
        </w:rPr>
        <w:t xml:space="preserve">the </w:t>
      </w:r>
      <w:r w:rsidR="00F52373" w:rsidRPr="009F7B9A">
        <w:rPr>
          <w:rFonts w:ascii="Arial" w:hAnsi="Arial"/>
          <w:b w:val="0"/>
          <w:sz w:val="20"/>
          <w:szCs w:val="20"/>
        </w:rPr>
        <w:t>donor/prospect engagement strategy and programme of activity.</w:t>
      </w:r>
    </w:p>
    <w:p w14:paraId="0A9AD1C9" w14:textId="75336854" w:rsidR="006B5794" w:rsidRPr="003E34D6" w:rsidRDefault="003E34D6" w:rsidP="003E34D6">
      <w:pPr>
        <w:pStyle w:val="ListParagraph"/>
        <w:numPr>
          <w:ilvl w:val="0"/>
          <w:numId w:val="29"/>
        </w:numPr>
        <w:spacing w:before="100" w:beforeAutospacing="1" w:after="100" w:afterAutospacing="1"/>
        <w:ind w:hanging="436"/>
        <w:rPr>
          <w:rFonts w:ascii="Arial" w:hAnsi="Arial"/>
          <w:b w:val="0"/>
          <w:bCs/>
          <w:sz w:val="20"/>
          <w:szCs w:val="20"/>
        </w:rPr>
      </w:pPr>
      <w:r>
        <w:rPr>
          <w:rFonts w:ascii="Arial" w:hAnsi="Arial"/>
          <w:b w:val="0"/>
          <w:bCs/>
          <w:sz w:val="20"/>
          <w:szCs w:val="20"/>
        </w:rPr>
        <w:t>I</w:t>
      </w:r>
      <w:r w:rsidRPr="003E34D6">
        <w:rPr>
          <w:rFonts w:ascii="Arial" w:hAnsi="Arial"/>
          <w:b w:val="0"/>
          <w:bCs/>
          <w:sz w:val="20"/>
          <w:szCs w:val="20"/>
        </w:rPr>
        <w:t>ncrease the level of philanthropic funding secured by the University</w:t>
      </w:r>
      <w:r w:rsidR="008A6423">
        <w:rPr>
          <w:rFonts w:ascii="Arial" w:hAnsi="Arial"/>
          <w:b w:val="0"/>
          <w:bCs/>
          <w:sz w:val="20"/>
          <w:szCs w:val="20"/>
        </w:rPr>
        <w:t>.</w:t>
      </w:r>
    </w:p>
    <w:p w14:paraId="3B7CBE6D" w14:textId="507DFC9D" w:rsidR="003E34D6" w:rsidRPr="009F7B9A" w:rsidRDefault="003E34D6" w:rsidP="00AA644A">
      <w:pPr>
        <w:pStyle w:val="ListParagraph"/>
        <w:numPr>
          <w:ilvl w:val="0"/>
          <w:numId w:val="29"/>
        </w:numPr>
        <w:spacing w:before="100" w:beforeAutospacing="1" w:after="100" w:afterAutospacing="1"/>
        <w:ind w:hanging="436"/>
        <w:rPr>
          <w:rFonts w:ascii="Arial" w:hAnsi="Arial"/>
          <w:b w:val="0"/>
          <w:sz w:val="20"/>
          <w:szCs w:val="20"/>
        </w:rPr>
      </w:pPr>
      <w:r>
        <w:rPr>
          <w:rFonts w:ascii="Arial" w:hAnsi="Arial"/>
          <w:b w:val="0"/>
          <w:sz w:val="20"/>
          <w:szCs w:val="20"/>
        </w:rPr>
        <w:t>Contribute to the delivery of the Crescent Masterplan</w:t>
      </w:r>
      <w:r w:rsidR="008A6423">
        <w:rPr>
          <w:rFonts w:ascii="Arial" w:hAnsi="Arial"/>
          <w:b w:val="0"/>
          <w:sz w:val="20"/>
          <w:szCs w:val="20"/>
        </w:rPr>
        <w:t xml:space="preserve"> </w:t>
      </w:r>
      <w:r>
        <w:rPr>
          <w:rFonts w:ascii="Arial" w:hAnsi="Arial"/>
          <w:b w:val="0"/>
          <w:sz w:val="20"/>
          <w:szCs w:val="20"/>
        </w:rPr>
        <w:t>with philanthropic funds</w:t>
      </w:r>
      <w:r w:rsidR="008A6423">
        <w:rPr>
          <w:rFonts w:ascii="Arial" w:hAnsi="Arial"/>
          <w:b w:val="0"/>
          <w:sz w:val="20"/>
          <w:szCs w:val="20"/>
        </w:rPr>
        <w:t>.</w:t>
      </w:r>
    </w:p>
    <w:p w14:paraId="15859C28" w14:textId="047BCEDD" w:rsidR="005909CF" w:rsidRPr="003E34D6" w:rsidRDefault="003E34D6" w:rsidP="00D811EE">
      <w:pPr>
        <w:pStyle w:val="ListParagraph"/>
        <w:numPr>
          <w:ilvl w:val="0"/>
          <w:numId w:val="29"/>
        </w:numPr>
        <w:spacing w:before="100" w:beforeAutospacing="1" w:after="100" w:afterAutospacing="1"/>
        <w:ind w:hanging="436"/>
        <w:rPr>
          <w:rFonts w:ascii="Arial" w:hAnsi="Arial"/>
          <w:b w:val="0"/>
          <w:sz w:val="20"/>
          <w:szCs w:val="20"/>
        </w:rPr>
      </w:pPr>
      <w:r>
        <w:rPr>
          <w:rFonts w:ascii="Arial" w:hAnsi="Arial"/>
          <w:b w:val="0"/>
          <w:sz w:val="20"/>
          <w:szCs w:val="20"/>
        </w:rPr>
        <w:t>B</w:t>
      </w:r>
      <w:r w:rsidRPr="003E34D6">
        <w:rPr>
          <w:rFonts w:ascii="Arial" w:hAnsi="Arial"/>
          <w:b w:val="0"/>
          <w:sz w:val="20"/>
          <w:szCs w:val="20"/>
        </w:rPr>
        <w:t>uild trust</w:t>
      </w:r>
      <w:r>
        <w:rPr>
          <w:rFonts w:ascii="Arial" w:hAnsi="Arial"/>
          <w:b w:val="0"/>
          <w:sz w:val="20"/>
          <w:szCs w:val="20"/>
        </w:rPr>
        <w:t>ing and influential</w:t>
      </w:r>
      <w:r w:rsidRPr="003E34D6">
        <w:rPr>
          <w:rFonts w:ascii="Arial" w:hAnsi="Arial"/>
          <w:b w:val="0"/>
          <w:sz w:val="20"/>
          <w:szCs w:val="20"/>
        </w:rPr>
        <w:t xml:space="preserve"> </w:t>
      </w:r>
      <w:r w:rsidR="005909CF" w:rsidRPr="003E34D6">
        <w:rPr>
          <w:rFonts w:ascii="Arial" w:hAnsi="Arial"/>
          <w:b w:val="0"/>
          <w:sz w:val="20"/>
          <w:szCs w:val="20"/>
        </w:rPr>
        <w:t>relationships with senior staff</w:t>
      </w:r>
      <w:r w:rsidRPr="003E34D6">
        <w:rPr>
          <w:rFonts w:ascii="Arial" w:hAnsi="Arial"/>
          <w:b w:val="0"/>
          <w:sz w:val="20"/>
          <w:szCs w:val="20"/>
        </w:rPr>
        <w:t xml:space="preserve">, </w:t>
      </w:r>
      <w:r w:rsidR="005909CF" w:rsidRPr="003E34D6">
        <w:rPr>
          <w:rFonts w:ascii="Arial" w:hAnsi="Arial"/>
          <w:b w:val="0"/>
          <w:sz w:val="20"/>
          <w:szCs w:val="20"/>
        </w:rPr>
        <w:t xml:space="preserve">academic </w:t>
      </w:r>
      <w:r w:rsidRPr="003E34D6">
        <w:rPr>
          <w:rFonts w:ascii="Arial" w:hAnsi="Arial"/>
          <w:b w:val="0"/>
          <w:sz w:val="20"/>
          <w:szCs w:val="20"/>
        </w:rPr>
        <w:t>colleagues,</w:t>
      </w:r>
      <w:r w:rsidR="005909CF" w:rsidRPr="003E34D6">
        <w:rPr>
          <w:rFonts w:ascii="Arial" w:hAnsi="Arial"/>
          <w:b w:val="0"/>
          <w:sz w:val="20"/>
          <w:szCs w:val="20"/>
        </w:rPr>
        <w:t xml:space="preserve"> and professional services staff</w:t>
      </w:r>
      <w:r>
        <w:rPr>
          <w:rFonts w:ascii="Arial" w:hAnsi="Arial"/>
          <w:b w:val="0"/>
          <w:sz w:val="20"/>
          <w:szCs w:val="20"/>
        </w:rPr>
        <w:t>;</w:t>
      </w:r>
      <w:r w:rsidRPr="003E34D6">
        <w:rPr>
          <w:rFonts w:ascii="Arial" w:hAnsi="Arial"/>
          <w:b w:val="0"/>
          <w:sz w:val="20"/>
          <w:szCs w:val="20"/>
        </w:rPr>
        <w:t xml:space="preserve"> raising the profile of philanthropy, ensuring collaborative working, and identifying opportunities </w:t>
      </w:r>
      <w:r>
        <w:rPr>
          <w:rFonts w:ascii="Arial" w:hAnsi="Arial"/>
          <w:b w:val="0"/>
          <w:sz w:val="20"/>
          <w:szCs w:val="20"/>
        </w:rPr>
        <w:t xml:space="preserve">to source new funds and deepen impact. </w:t>
      </w:r>
    </w:p>
    <w:p w14:paraId="373BFFA5" w14:textId="77777777" w:rsidR="002820B8" w:rsidRPr="00316E27" w:rsidRDefault="00F52373" w:rsidP="00AA644A">
      <w:pPr>
        <w:spacing w:before="100" w:beforeAutospacing="1" w:after="100" w:afterAutospacing="1"/>
        <w:rPr>
          <w:b/>
          <w:sz w:val="20"/>
          <w:szCs w:val="20"/>
        </w:rPr>
      </w:pPr>
      <w:r>
        <w:rPr>
          <w:b/>
          <w:sz w:val="20"/>
          <w:szCs w:val="20"/>
        </w:rPr>
        <w:t>Fundraising</w:t>
      </w:r>
    </w:p>
    <w:p w14:paraId="13CB252D" w14:textId="1CBB9794" w:rsidR="00F52373" w:rsidRDefault="00CF0933" w:rsidP="00AA644A">
      <w:pPr>
        <w:pStyle w:val="ListParagraph"/>
        <w:numPr>
          <w:ilvl w:val="0"/>
          <w:numId w:val="30"/>
        </w:numPr>
        <w:spacing w:before="100" w:beforeAutospacing="1" w:after="100" w:afterAutospacing="1"/>
        <w:ind w:hanging="436"/>
        <w:rPr>
          <w:rFonts w:ascii="Arial" w:hAnsi="Arial"/>
          <w:b w:val="0"/>
          <w:sz w:val="20"/>
          <w:szCs w:val="20"/>
        </w:rPr>
      </w:pPr>
      <w:bookmarkStart w:id="0" w:name="_Hlk529869801"/>
      <w:r w:rsidRPr="004960B1">
        <w:rPr>
          <w:rFonts w:ascii="Arial" w:hAnsi="Arial"/>
          <w:b w:val="0"/>
          <w:sz w:val="20"/>
          <w:szCs w:val="20"/>
        </w:rPr>
        <w:t>M</w:t>
      </w:r>
      <w:r w:rsidR="00BC3359" w:rsidRPr="004960B1">
        <w:rPr>
          <w:rFonts w:ascii="Arial" w:hAnsi="Arial"/>
          <w:b w:val="0"/>
          <w:sz w:val="20"/>
          <w:szCs w:val="20"/>
        </w:rPr>
        <w:t xml:space="preserve">anage </w:t>
      </w:r>
      <w:r w:rsidR="00F52373" w:rsidRPr="004960B1">
        <w:rPr>
          <w:rFonts w:ascii="Arial" w:hAnsi="Arial"/>
          <w:b w:val="0"/>
          <w:sz w:val="20"/>
          <w:szCs w:val="20"/>
        </w:rPr>
        <w:t>a pool of assigned prospects</w:t>
      </w:r>
      <w:r w:rsidR="003E34D6">
        <w:rPr>
          <w:rFonts w:ascii="Arial" w:hAnsi="Arial"/>
          <w:b w:val="0"/>
          <w:sz w:val="20"/>
          <w:szCs w:val="20"/>
        </w:rPr>
        <w:t xml:space="preserve">, including alumni, high net worth individuals, corporates and charitable </w:t>
      </w:r>
      <w:r w:rsidR="004960B1">
        <w:rPr>
          <w:rFonts w:ascii="Arial" w:hAnsi="Arial"/>
          <w:b w:val="0"/>
          <w:sz w:val="20"/>
          <w:szCs w:val="20"/>
        </w:rPr>
        <w:t>trusts and foundations</w:t>
      </w:r>
      <w:r w:rsidR="003E34D6">
        <w:rPr>
          <w:rFonts w:ascii="Arial" w:hAnsi="Arial"/>
          <w:b w:val="0"/>
          <w:sz w:val="20"/>
          <w:szCs w:val="20"/>
        </w:rPr>
        <w:t>.</w:t>
      </w:r>
    </w:p>
    <w:p w14:paraId="6A87E627" w14:textId="5A377C80" w:rsidR="008945DB" w:rsidRDefault="008945DB" w:rsidP="008945DB">
      <w:pPr>
        <w:pStyle w:val="ListParagraph"/>
        <w:numPr>
          <w:ilvl w:val="0"/>
          <w:numId w:val="30"/>
        </w:numPr>
        <w:spacing w:before="100" w:beforeAutospacing="1" w:after="100" w:afterAutospacing="1"/>
        <w:ind w:hanging="436"/>
        <w:rPr>
          <w:rFonts w:ascii="Arial" w:hAnsi="Arial"/>
          <w:b w:val="0"/>
          <w:sz w:val="20"/>
          <w:szCs w:val="20"/>
        </w:rPr>
      </w:pPr>
      <w:r>
        <w:rPr>
          <w:rFonts w:ascii="Arial" w:hAnsi="Arial"/>
          <w:b w:val="0"/>
          <w:sz w:val="20"/>
          <w:szCs w:val="20"/>
        </w:rPr>
        <w:t>Hold regular meetings</w:t>
      </w:r>
      <w:r w:rsidR="00726B00">
        <w:rPr>
          <w:rFonts w:ascii="Arial" w:hAnsi="Arial"/>
          <w:b w:val="0"/>
          <w:sz w:val="20"/>
          <w:szCs w:val="20"/>
        </w:rPr>
        <w:t xml:space="preserve"> </w:t>
      </w:r>
      <w:r>
        <w:rPr>
          <w:rFonts w:ascii="Arial" w:hAnsi="Arial"/>
          <w:b w:val="0"/>
          <w:sz w:val="20"/>
          <w:szCs w:val="20"/>
        </w:rPr>
        <w:t xml:space="preserve">with prospects and donors to understand their interests and connect them </w:t>
      </w:r>
      <w:r w:rsidR="00726B00">
        <w:rPr>
          <w:rFonts w:ascii="Arial" w:hAnsi="Arial"/>
          <w:b w:val="0"/>
          <w:sz w:val="20"/>
          <w:szCs w:val="20"/>
        </w:rPr>
        <w:t>to institutional priorities</w:t>
      </w:r>
      <w:r>
        <w:rPr>
          <w:rFonts w:ascii="Arial" w:hAnsi="Arial"/>
          <w:b w:val="0"/>
          <w:sz w:val="20"/>
          <w:szCs w:val="20"/>
        </w:rPr>
        <w:t>.</w:t>
      </w:r>
      <w:r w:rsidR="008A6423">
        <w:rPr>
          <w:rFonts w:ascii="Arial" w:hAnsi="Arial"/>
          <w:b w:val="0"/>
          <w:sz w:val="20"/>
          <w:szCs w:val="20"/>
        </w:rPr>
        <w:t xml:space="preserve"> Build long-term strategic relationships with your pool of prospects and donors. </w:t>
      </w:r>
    </w:p>
    <w:p w14:paraId="61CB6C20" w14:textId="503F6D7D" w:rsidR="008945DB" w:rsidRDefault="008945DB" w:rsidP="008945DB">
      <w:pPr>
        <w:pStyle w:val="ListParagraph"/>
        <w:numPr>
          <w:ilvl w:val="0"/>
          <w:numId w:val="30"/>
        </w:numPr>
        <w:spacing w:before="100" w:beforeAutospacing="1" w:after="100" w:afterAutospacing="1"/>
        <w:ind w:hanging="436"/>
        <w:rPr>
          <w:rFonts w:ascii="Arial" w:hAnsi="Arial"/>
          <w:b w:val="0"/>
          <w:sz w:val="20"/>
          <w:szCs w:val="20"/>
        </w:rPr>
      </w:pPr>
      <w:r>
        <w:rPr>
          <w:rFonts w:ascii="Arial" w:hAnsi="Arial"/>
          <w:b w:val="0"/>
          <w:sz w:val="20"/>
          <w:szCs w:val="20"/>
        </w:rPr>
        <w:t>Identify and shape strategic projects and programmes with philanthropic potential. This includes creating compelling ‘cases for support’ that align with donor interest</w:t>
      </w:r>
      <w:r w:rsidR="00726B00">
        <w:rPr>
          <w:rFonts w:ascii="Arial" w:hAnsi="Arial"/>
          <w:b w:val="0"/>
          <w:sz w:val="20"/>
          <w:szCs w:val="20"/>
        </w:rPr>
        <w:t>s</w:t>
      </w:r>
      <w:r>
        <w:rPr>
          <w:rFonts w:ascii="Arial" w:hAnsi="Arial"/>
          <w:b w:val="0"/>
          <w:sz w:val="20"/>
          <w:szCs w:val="20"/>
        </w:rPr>
        <w:t xml:space="preserve">. </w:t>
      </w:r>
    </w:p>
    <w:p w14:paraId="1E33B8F8" w14:textId="5BAA01BB" w:rsidR="008945DB" w:rsidRDefault="008945DB" w:rsidP="008945DB">
      <w:pPr>
        <w:pStyle w:val="ListParagraph"/>
        <w:numPr>
          <w:ilvl w:val="0"/>
          <w:numId w:val="30"/>
        </w:numPr>
        <w:spacing w:before="100" w:beforeAutospacing="1" w:after="100" w:afterAutospacing="1"/>
        <w:ind w:hanging="436"/>
        <w:rPr>
          <w:rFonts w:ascii="Arial" w:hAnsi="Arial"/>
          <w:b w:val="0"/>
          <w:sz w:val="20"/>
          <w:szCs w:val="20"/>
        </w:rPr>
      </w:pPr>
      <w:r w:rsidRPr="008945DB">
        <w:rPr>
          <w:rFonts w:ascii="Arial" w:hAnsi="Arial"/>
          <w:b w:val="0"/>
          <w:sz w:val="20"/>
          <w:szCs w:val="20"/>
        </w:rPr>
        <w:t xml:space="preserve">Enable and facilitate productive and positive conversations between senior and academic colleagues and relevant prospects and donors. Play an active role in building and enhancing the relationship between funders and colleagues. </w:t>
      </w:r>
    </w:p>
    <w:p w14:paraId="47C7C1E6" w14:textId="77777777" w:rsidR="008945DB" w:rsidRDefault="008945DB" w:rsidP="008945DB">
      <w:pPr>
        <w:pStyle w:val="ListParagraph"/>
        <w:numPr>
          <w:ilvl w:val="0"/>
          <w:numId w:val="30"/>
        </w:numPr>
        <w:spacing w:before="100" w:beforeAutospacing="1" w:after="100" w:afterAutospacing="1"/>
        <w:ind w:hanging="436"/>
        <w:rPr>
          <w:rFonts w:ascii="Arial" w:hAnsi="Arial"/>
          <w:b w:val="0"/>
          <w:sz w:val="20"/>
          <w:szCs w:val="20"/>
        </w:rPr>
      </w:pPr>
      <w:r w:rsidRPr="008945DB">
        <w:rPr>
          <w:rFonts w:ascii="Arial" w:hAnsi="Arial"/>
          <w:b w:val="0"/>
          <w:bCs/>
          <w:sz w:val="20"/>
          <w:szCs w:val="20"/>
        </w:rPr>
        <w:t>Adopt a target-driven approach, focused on results in terms of donor</w:t>
      </w:r>
      <w:r w:rsidRPr="008945DB">
        <w:rPr>
          <w:rFonts w:ascii="Arial" w:hAnsi="Arial"/>
          <w:b w:val="0"/>
          <w:sz w:val="20"/>
          <w:szCs w:val="20"/>
        </w:rPr>
        <w:t xml:space="preserve"> </w:t>
      </w:r>
      <w:r>
        <w:rPr>
          <w:rFonts w:ascii="Arial" w:hAnsi="Arial"/>
          <w:b w:val="0"/>
          <w:sz w:val="20"/>
          <w:szCs w:val="20"/>
        </w:rPr>
        <w:t>and prospect recruitment, cultivation, asking and stewardships.</w:t>
      </w:r>
    </w:p>
    <w:p w14:paraId="6553D91C" w14:textId="3E59E5B2" w:rsidR="008945DB" w:rsidRPr="008945DB" w:rsidRDefault="008945DB" w:rsidP="008945DB">
      <w:pPr>
        <w:pStyle w:val="ListParagraph"/>
        <w:numPr>
          <w:ilvl w:val="0"/>
          <w:numId w:val="30"/>
        </w:numPr>
        <w:spacing w:before="100" w:beforeAutospacing="1" w:after="100" w:afterAutospacing="1"/>
        <w:ind w:hanging="436"/>
        <w:rPr>
          <w:rFonts w:ascii="Arial" w:hAnsi="Arial"/>
          <w:b w:val="0"/>
          <w:sz w:val="20"/>
          <w:szCs w:val="20"/>
        </w:rPr>
      </w:pPr>
      <w:r>
        <w:rPr>
          <w:rFonts w:ascii="Arial" w:hAnsi="Arial"/>
          <w:b w:val="0"/>
          <w:sz w:val="20"/>
          <w:szCs w:val="20"/>
        </w:rPr>
        <w:t xml:space="preserve">Achieve targets agreed with </w:t>
      </w:r>
      <w:r w:rsidR="008A6423">
        <w:rPr>
          <w:rFonts w:ascii="Arial" w:hAnsi="Arial"/>
          <w:b w:val="0"/>
          <w:sz w:val="20"/>
          <w:szCs w:val="20"/>
        </w:rPr>
        <w:t>the Strategic Development Manager</w:t>
      </w:r>
      <w:r>
        <w:rPr>
          <w:rFonts w:ascii="Arial" w:hAnsi="Arial"/>
          <w:b w:val="0"/>
          <w:sz w:val="20"/>
          <w:szCs w:val="20"/>
        </w:rPr>
        <w:t xml:space="preserve"> in terms of income, number of requests, prospects in active cultivation, repeat donations and positive endorsements of the University by supporters</w:t>
      </w:r>
      <w:r w:rsidRPr="008945DB">
        <w:rPr>
          <w:sz w:val="20"/>
          <w:szCs w:val="20"/>
        </w:rPr>
        <w:t>.</w:t>
      </w:r>
    </w:p>
    <w:p w14:paraId="1F83B46A" w14:textId="46A4E669" w:rsidR="008945DB" w:rsidRPr="00732127" w:rsidRDefault="008945DB" w:rsidP="008945DB">
      <w:pPr>
        <w:pStyle w:val="ListParagraph"/>
        <w:numPr>
          <w:ilvl w:val="0"/>
          <w:numId w:val="30"/>
        </w:numPr>
        <w:spacing w:before="100" w:beforeAutospacing="1" w:after="100" w:afterAutospacing="1"/>
        <w:ind w:hanging="436"/>
        <w:rPr>
          <w:rFonts w:ascii="Arial" w:hAnsi="Arial"/>
          <w:sz w:val="20"/>
          <w:szCs w:val="20"/>
        </w:rPr>
      </w:pPr>
      <w:r>
        <w:rPr>
          <w:rFonts w:ascii="Arial" w:hAnsi="Arial"/>
          <w:b w:val="0"/>
          <w:sz w:val="20"/>
          <w:szCs w:val="20"/>
        </w:rPr>
        <w:t xml:space="preserve">Utilise </w:t>
      </w:r>
      <w:r w:rsidRPr="00F52373">
        <w:rPr>
          <w:rFonts w:ascii="Arial" w:hAnsi="Arial"/>
          <w:b w:val="0"/>
          <w:sz w:val="20"/>
          <w:szCs w:val="20"/>
        </w:rPr>
        <w:t xml:space="preserve">the Raiser’s Edge database </w:t>
      </w:r>
      <w:r>
        <w:rPr>
          <w:rFonts w:ascii="Arial" w:hAnsi="Arial"/>
          <w:b w:val="0"/>
          <w:sz w:val="20"/>
          <w:szCs w:val="20"/>
        </w:rPr>
        <w:t xml:space="preserve">to hold engagement plans for prospects and donors and ensure that all activity, </w:t>
      </w:r>
      <w:r w:rsidR="00B64981">
        <w:rPr>
          <w:rFonts w:ascii="Arial" w:hAnsi="Arial"/>
          <w:b w:val="0"/>
          <w:sz w:val="20"/>
          <w:szCs w:val="20"/>
        </w:rPr>
        <w:t>information,</w:t>
      </w:r>
      <w:r>
        <w:rPr>
          <w:rFonts w:ascii="Arial" w:hAnsi="Arial"/>
          <w:b w:val="0"/>
          <w:sz w:val="20"/>
          <w:szCs w:val="20"/>
        </w:rPr>
        <w:t xml:space="preserve"> and interactions are kept up to date.</w:t>
      </w:r>
    </w:p>
    <w:bookmarkEnd w:id="0"/>
    <w:p w14:paraId="5758D4E0" w14:textId="00C5BA10" w:rsidR="00D732A7" w:rsidRPr="008945DB" w:rsidRDefault="00D732A7" w:rsidP="008945DB">
      <w:pPr>
        <w:pStyle w:val="ListParagraph"/>
        <w:numPr>
          <w:ilvl w:val="0"/>
          <w:numId w:val="30"/>
        </w:numPr>
        <w:spacing w:before="100" w:beforeAutospacing="1" w:after="100" w:afterAutospacing="1"/>
        <w:ind w:hanging="436"/>
        <w:rPr>
          <w:rFonts w:ascii="Arial" w:hAnsi="Arial"/>
          <w:b w:val="0"/>
          <w:bCs/>
          <w:sz w:val="20"/>
          <w:szCs w:val="20"/>
        </w:rPr>
      </w:pPr>
      <w:r w:rsidRPr="008945DB">
        <w:rPr>
          <w:rFonts w:ascii="Arial" w:hAnsi="Arial"/>
          <w:b w:val="0"/>
          <w:bCs/>
          <w:sz w:val="20"/>
          <w:szCs w:val="20"/>
        </w:rPr>
        <w:t xml:space="preserve">Ensure adherence to data protection legislation and exercise discretion in communicating information </w:t>
      </w:r>
      <w:r w:rsidR="00B64981" w:rsidRPr="008945DB">
        <w:rPr>
          <w:rFonts w:ascii="Arial" w:hAnsi="Arial"/>
          <w:b w:val="0"/>
          <w:bCs/>
          <w:sz w:val="20"/>
          <w:szCs w:val="20"/>
        </w:rPr>
        <w:t>to</w:t>
      </w:r>
      <w:r w:rsidRPr="008945DB">
        <w:rPr>
          <w:rFonts w:ascii="Arial" w:hAnsi="Arial"/>
          <w:b w:val="0"/>
          <w:bCs/>
          <w:sz w:val="20"/>
          <w:szCs w:val="20"/>
        </w:rPr>
        <w:t xml:space="preserve"> safeguard the confidentiality of the Development Office. </w:t>
      </w:r>
    </w:p>
    <w:p w14:paraId="42D51AB3" w14:textId="714DC812" w:rsidR="00CC6884" w:rsidRPr="00CC6884" w:rsidRDefault="00CC6884" w:rsidP="00AA644A">
      <w:pPr>
        <w:spacing w:before="100" w:beforeAutospacing="1" w:after="100" w:afterAutospacing="1"/>
        <w:rPr>
          <w:b/>
          <w:sz w:val="20"/>
          <w:szCs w:val="20"/>
        </w:rPr>
      </w:pPr>
      <w:r w:rsidRPr="00CC6884">
        <w:rPr>
          <w:b/>
          <w:sz w:val="20"/>
          <w:szCs w:val="20"/>
        </w:rPr>
        <w:t>Stewardship</w:t>
      </w:r>
      <w:r>
        <w:rPr>
          <w:b/>
          <w:sz w:val="20"/>
          <w:szCs w:val="20"/>
        </w:rPr>
        <w:t xml:space="preserve"> </w:t>
      </w:r>
      <w:r w:rsidR="008A6423">
        <w:rPr>
          <w:b/>
          <w:sz w:val="20"/>
          <w:szCs w:val="20"/>
        </w:rPr>
        <w:t>&amp; Communications</w:t>
      </w:r>
    </w:p>
    <w:p w14:paraId="019AB619" w14:textId="77777777" w:rsidR="008945DB" w:rsidRDefault="008945DB" w:rsidP="008945DB">
      <w:pPr>
        <w:pStyle w:val="ListParagraph"/>
        <w:numPr>
          <w:ilvl w:val="0"/>
          <w:numId w:val="31"/>
        </w:numPr>
        <w:spacing w:before="100" w:beforeAutospacing="1" w:after="100" w:afterAutospacing="1"/>
        <w:rPr>
          <w:rFonts w:ascii="Arial" w:hAnsi="Arial"/>
          <w:b w:val="0"/>
          <w:sz w:val="20"/>
          <w:szCs w:val="20"/>
        </w:rPr>
      </w:pPr>
      <w:r>
        <w:rPr>
          <w:rFonts w:ascii="Arial" w:hAnsi="Arial"/>
          <w:b w:val="0"/>
          <w:sz w:val="20"/>
          <w:szCs w:val="20"/>
        </w:rPr>
        <w:t>Work with the Donor Engagement Officer to ensure that donors are appropriately engaged with the programmes / projects they have funded, leading to strong account management and renewals.</w:t>
      </w:r>
    </w:p>
    <w:p w14:paraId="046E2C48" w14:textId="3F1C1342" w:rsidR="00CC6884" w:rsidRDefault="00CC6884" w:rsidP="00AA644A">
      <w:pPr>
        <w:pStyle w:val="ListParagraph"/>
        <w:numPr>
          <w:ilvl w:val="0"/>
          <w:numId w:val="31"/>
        </w:numPr>
        <w:spacing w:before="100" w:beforeAutospacing="1" w:after="100" w:afterAutospacing="1"/>
        <w:ind w:hanging="436"/>
        <w:rPr>
          <w:rFonts w:ascii="Arial" w:hAnsi="Arial"/>
          <w:b w:val="0"/>
          <w:sz w:val="20"/>
          <w:szCs w:val="20"/>
        </w:rPr>
      </w:pPr>
      <w:r>
        <w:rPr>
          <w:rFonts w:ascii="Arial" w:hAnsi="Arial"/>
          <w:b w:val="0"/>
          <w:sz w:val="20"/>
          <w:szCs w:val="20"/>
        </w:rPr>
        <w:t>Play an active role in the</w:t>
      </w:r>
      <w:r w:rsidR="008A6423">
        <w:rPr>
          <w:rFonts w:ascii="Arial" w:hAnsi="Arial"/>
          <w:b w:val="0"/>
          <w:sz w:val="20"/>
          <w:szCs w:val="20"/>
        </w:rPr>
        <w:t xml:space="preserve"> solicitation and</w:t>
      </w:r>
      <w:r>
        <w:rPr>
          <w:rFonts w:ascii="Arial" w:hAnsi="Arial"/>
          <w:b w:val="0"/>
          <w:sz w:val="20"/>
          <w:szCs w:val="20"/>
        </w:rPr>
        <w:t xml:space="preserve"> stewardship of gifts,</w:t>
      </w:r>
      <w:r w:rsidR="008A6423">
        <w:rPr>
          <w:rFonts w:ascii="Arial" w:hAnsi="Arial"/>
          <w:b w:val="0"/>
          <w:sz w:val="20"/>
          <w:szCs w:val="20"/>
        </w:rPr>
        <w:t xml:space="preserve"> including defining and agreeing gift agreements (where appropriate), </w:t>
      </w:r>
      <w:r>
        <w:rPr>
          <w:rFonts w:ascii="Arial" w:hAnsi="Arial"/>
          <w:b w:val="0"/>
          <w:sz w:val="20"/>
          <w:szCs w:val="20"/>
        </w:rPr>
        <w:t xml:space="preserve">providing timely reports and feedback, maintaining </w:t>
      </w:r>
      <w:r w:rsidR="008A6423">
        <w:rPr>
          <w:rFonts w:ascii="Arial" w:hAnsi="Arial"/>
          <w:b w:val="0"/>
          <w:sz w:val="20"/>
          <w:szCs w:val="20"/>
        </w:rPr>
        <w:t>communication,</w:t>
      </w:r>
      <w:r>
        <w:rPr>
          <w:rFonts w:ascii="Arial" w:hAnsi="Arial"/>
          <w:b w:val="0"/>
          <w:sz w:val="20"/>
          <w:szCs w:val="20"/>
        </w:rPr>
        <w:t xml:space="preserve"> and preparing for second and subsequent requests for investment.</w:t>
      </w:r>
    </w:p>
    <w:p w14:paraId="11A5852D" w14:textId="21E0D293" w:rsidR="00CC6884" w:rsidRDefault="00CC6884" w:rsidP="00AA644A">
      <w:pPr>
        <w:pStyle w:val="ListParagraph"/>
        <w:numPr>
          <w:ilvl w:val="0"/>
          <w:numId w:val="31"/>
        </w:numPr>
        <w:spacing w:before="100" w:beforeAutospacing="1" w:after="100" w:afterAutospacing="1"/>
        <w:ind w:hanging="436"/>
        <w:rPr>
          <w:rFonts w:ascii="Arial" w:hAnsi="Arial"/>
          <w:b w:val="0"/>
          <w:sz w:val="20"/>
          <w:szCs w:val="20"/>
        </w:rPr>
      </w:pPr>
      <w:r>
        <w:rPr>
          <w:rFonts w:ascii="Arial" w:hAnsi="Arial"/>
          <w:b w:val="0"/>
          <w:sz w:val="20"/>
          <w:szCs w:val="20"/>
        </w:rPr>
        <w:lastRenderedPageBreak/>
        <w:t xml:space="preserve">Providing ideas and copy for stories and features on gifts, </w:t>
      </w:r>
      <w:r w:rsidR="00726B00">
        <w:rPr>
          <w:rFonts w:ascii="Arial" w:hAnsi="Arial"/>
          <w:b w:val="0"/>
          <w:sz w:val="20"/>
          <w:szCs w:val="20"/>
        </w:rPr>
        <w:t>donors,</w:t>
      </w:r>
      <w:r>
        <w:rPr>
          <w:rFonts w:ascii="Arial" w:hAnsi="Arial"/>
          <w:b w:val="0"/>
          <w:sz w:val="20"/>
          <w:szCs w:val="20"/>
        </w:rPr>
        <w:t xml:space="preserve"> and the impact of giving to Salford for donor newsletters, </w:t>
      </w:r>
      <w:proofErr w:type="gramStart"/>
      <w:r>
        <w:rPr>
          <w:rFonts w:ascii="Arial" w:hAnsi="Arial"/>
          <w:b w:val="0"/>
          <w:sz w:val="20"/>
          <w:szCs w:val="20"/>
        </w:rPr>
        <w:t>alumni</w:t>
      </w:r>
      <w:proofErr w:type="gramEnd"/>
      <w:r>
        <w:rPr>
          <w:rFonts w:ascii="Arial" w:hAnsi="Arial"/>
          <w:b w:val="0"/>
          <w:sz w:val="20"/>
          <w:szCs w:val="20"/>
        </w:rPr>
        <w:t xml:space="preserve"> and University communications (magazines, web pages and electronic communications)</w:t>
      </w:r>
    </w:p>
    <w:p w14:paraId="5FBAF47E" w14:textId="3AB05CB1" w:rsidR="008A6423" w:rsidRDefault="008A6423" w:rsidP="00AA644A">
      <w:pPr>
        <w:pStyle w:val="ListParagraph"/>
        <w:numPr>
          <w:ilvl w:val="0"/>
          <w:numId w:val="31"/>
        </w:numPr>
        <w:spacing w:before="100" w:beforeAutospacing="1" w:after="100" w:afterAutospacing="1"/>
        <w:ind w:hanging="436"/>
        <w:rPr>
          <w:rFonts w:ascii="Arial" w:hAnsi="Arial"/>
          <w:b w:val="0"/>
          <w:sz w:val="20"/>
          <w:szCs w:val="20"/>
        </w:rPr>
      </w:pPr>
      <w:r>
        <w:rPr>
          <w:rFonts w:ascii="Arial" w:hAnsi="Arial"/>
          <w:b w:val="0"/>
          <w:sz w:val="20"/>
          <w:szCs w:val="20"/>
        </w:rPr>
        <w:t xml:space="preserve">Be the primary point of contact for your assigned prospects, </w:t>
      </w:r>
      <w:r w:rsidR="00726B00">
        <w:rPr>
          <w:rFonts w:ascii="Arial" w:hAnsi="Arial"/>
          <w:b w:val="0"/>
          <w:sz w:val="20"/>
          <w:szCs w:val="20"/>
        </w:rPr>
        <w:t>donors,</w:t>
      </w:r>
      <w:r>
        <w:rPr>
          <w:rFonts w:ascii="Arial" w:hAnsi="Arial"/>
          <w:b w:val="0"/>
          <w:sz w:val="20"/>
          <w:szCs w:val="20"/>
        </w:rPr>
        <w:t xml:space="preserve"> and associated projects, to enable an effective and streamlined communication channel from external stakeholders into the University and vice versa.</w:t>
      </w:r>
    </w:p>
    <w:p w14:paraId="5A16E107" w14:textId="40D32E51" w:rsidR="00726B00" w:rsidRPr="00726B00" w:rsidRDefault="008A6423" w:rsidP="00AA644A">
      <w:pPr>
        <w:pStyle w:val="ListParagraph"/>
        <w:numPr>
          <w:ilvl w:val="0"/>
          <w:numId w:val="31"/>
        </w:numPr>
        <w:spacing w:before="100" w:beforeAutospacing="1" w:after="100" w:afterAutospacing="1"/>
        <w:rPr>
          <w:rFonts w:ascii="Arial" w:hAnsi="Arial"/>
          <w:b w:val="0"/>
          <w:sz w:val="20"/>
          <w:szCs w:val="20"/>
        </w:rPr>
      </w:pPr>
      <w:r>
        <w:rPr>
          <w:rFonts w:ascii="Arial" w:hAnsi="Arial"/>
          <w:b w:val="0"/>
          <w:sz w:val="20"/>
          <w:szCs w:val="20"/>
        </w:rPr>
        <w:t>Be the ‘front door’ of the University for new prospect enquiries</w:t>
      </w:r>
      <w:r w:rsidRPr="005239E5">
        <w:rPr>
          <w:rFonts w:ascii="Arial" w:hAnsi="Arial"/>
          <w:b w:val="0"/>
          <w:sz w:val="20"/>
          <w:szCs w:val="20"/>
        </w:rPr>
        <w:t xml:space="preserve"> by telephone, email and in perso</w:t>
      </w:r>
      <w:r w:rsidR="00726B00">
        <w:rPr>
          <w:rFonts w:ascii="Arial" w:hAnsi="Arial"/>
          <w:b w:val="0"/>
          <w:sz w:val="20"/>
          <w:szCs w:val="20"/>
        </w:rPr>
        <w:t>n.</w:t>
      </w:r>
    </w:p>
    <w:p w14:paraId="34F1302C" w14:textId="60B35027" w:rsidR="00EB3437" w:rsidRPr="00316E27" w:rsidRDefault="00447DD7" w:rsidP="00AA644A">
      <w:pPr>
        <w:spacing w:before="100" w:beforeAutospacing="1" w:after="100" w:afterAutospacing="1"/>
        <w:rPr>
          <w:b/>
          <w:sz w:val="20"/>
          <w:szCs w:val="20"/>
        </w:rPr>
      </w:pPr>
      <w:r w:rsidRPr="00316E27">
        <w:rPr>
          <w:b/>
          <w:sz w:val="20"/>
          <w:szCs w:val="20"/>
        </w:rPr>
        <w:t xml:space="preserve">Additional </w:t>
      </w:r>
    </w:p>
    <w:p w14:paraId="17B79090" w14:textId="77777777" w:rsidR="008A6423" w:rsidRPr="008A6423" w:rsidRDefault="008A6423" w:rsidP="008A6423">
      <w:pPr>
        <w:pStyle w:val="ListParagraph"/>
        <w:numPr>
          <w:ilvl w:val="0"/>
          <w:numId w:val="33"/>
        </w:numPr>
        <w:spacing w:before="100" w:beforeAutospacing="1" w:after="100" w:afterAutospacing="1"/>
        <w:rPr>
          <w:rFonts w:ascii="Arial" w:hAnsi="Arial"/>
          <w:b w:val="0"/>
          <w:sz w:val="20"/>
          <w:szCs w:val="20"/>
        </w:rPr>
      </w:pPr>
      <w:r w:rsidRPr="008A6423">
        <w:rPr>
          <w:rFonts w:ascii="Arial" w:hAnsi="Arial"/>
          <w:b w:val="0"/>
          <w:sz w:val="20"/>
          <w:szCs w:val="20"/>
        </w:rPr>
        <w:t xml:space="preserve">Be willing to travel to maintain close personal relationships with supporters (mostly around the Greater Manchester area but also throughout the UK. Occasional overseas travel may be required). </w:t>
      </w:r>
    </w:p>
    <w:p w14:paraId="195378D1" w14:textId="77777777" w:rsidR="008A6423" w:rsidRPr="008A6423" w:rsidRDefault="008A6423" w:rsidP="008A6423">
      <w:pPr>
        <w:pStyle w:val="ListParagraph"/>
        <w:numPr>
          <w:ilvl w:val="0"/>
          <w:numId w:val="33"/>
        </w:numPr>
        <w:spacing w:before="100" w:beforeAutospacing="1" w:after="100" w:afterAutospacing="1"/>
        <w:rPr>
          <w:rFonts w:ascii="Arial" w:hAnsi="Arial"/>
          <w:b w:val="0"/>
          <w:sz w:val="20"/>
          <w:szCs w:val="20"/>
        </w:rPr>
      </w:pPr>
      <w:r w:rsidRPr="008A6423">
        <w:rPr>
          <w:rFonts w:ascii="Arial" w:hAnsi="Arial"/>
          <w:b w:val="0"/>
          <w:sz w:val="20"/>
          <w:szCs w:val="20"/>
        </w:rPr>
        <w:t xml:space="preserve">Be prepared to attend evening and weekend events on occasion. </w:t>
      </w:r>
    </w:p>
    <w:p w14:paraId="0C785618" w14:textId="5D342BA4" w:rsidR="00AA644A" w:rsidRPr="008A6423" w:rsidRDefault="00AA644A" w:rsidP="008A6423">
      <w:pPr>
        <w:pStyle w:val="ListParagraph"/>
        <w:numPr>
          <w:ilvl w:val="0"/>
          <w:numId w:val="33"/>
        </w:numPr>
        <w:spacing w:before="100" w:beforeAutospacing="1" w:after="100" w:afterAutospacing="1"/>
        <w:rPr>
          <w:rFonts w:ascii="Arial" w:hAnsi="Arial"/>
          <w:b w:val="0"/>
          <w:sz w:val="20"/>
          <w:szCs w:val="20"/>
        </w:rPr>
      </w:pPr>
      <w:r w:rsidRPr="008A6423">
        <w:rPr>
          <w:rFonts w:ascii="Arial" w:hAnsi="Arial"/>
          <w:b w:val="0"/>
          <w:sz w:val="20"/>
          <w:szCs w:val="20"/>
        </w:rPr>
        <w:t>Comply with the personal health and safety responsibilities specified in the University Health and Safety policy</w:t>
      </w:r>
      <w:r w:rsidR="00B64981">
        <w:rPr>
          <w:rFonts w:ascii="Arial" w:hAnsi="Arial"/>
          <w:b w:val="0"/>
          <w:sz w:val="20"/>
        </w:rPr>
        <w:t>.</w:t>
      </w:r>
    </w:p>
    <w:p w14:paraId="7F8BA072" w14:textId="7D34BDBE" w:rsidR="00AA644A" w:rsidRPr="008A6423" w:rsidRDefault="00AA644A" w:rsidP="00AA644A">
      <w:pPr>
        <w:numPr>
          <w:ilvl w:val="0"/>
          <w:numId w:val="33"/>
        </w:numPr>
        <w:spacing w:before="100" w:beforeAutospacing="1" w:after="100" w:afterAutospacing="1"/>
        <w:ind w:right="363"/>
        <w:rPr>
          <w:rFonts w:cs="Arial"/>
          <w:sz w:val="20"/>
        </w:rPr>
      </w:pPr>
      <w:r w:rsidRPr="008A6423">
        <w:rPr>
          <w:rFonts w:cs="Arial"/>
          <w:sz w:val="20"/>
        </w:rPr>
        <w:t xml:space="preserve">Engage with the University’s commitment to deliver value for money services that optimise the use of resources by maintaining a </w:t>
      </w:r>
      <w:r w:rsidR="00B64981" w:rsidRPr="008A6423">
        <w:rPr>
          <w:rFonts w:cs="Arial"/>
          <w:sz w:val="20"/>
        </w:rPr>
        <w:t>cost-conscious</w:t>
      </w:r>
      <w:r w:rsidRPr="008A6423">
        <w:rPr>
          <w:rFonts w:cs="Arial"/>
          <w:sz w:val="20"/>
        </w:rPr>
        <w:t xml:space="preserve"> approach when undertaking all duties and aspects of the role</w:t>
      </w:r>
      <w:r w:rsidR="00B64981">
        <w:rPr>
          <w:rFonts w:cs="Arial"/>
          <w:sz w:val="20"/>
        </w:rPr>
        <w:t>.</w:t>
      </w:r>
    </w:p>
    <w:p w14:paraId="2A972B6E" w14:textId="60CBEB4D" w:rsidR="00AA644A" w:rsidRPr="008A6423" w:rsidRDefault="00AA644A" w:rsidP="00AA644A">
      <w:pPr>
        <w:numPr>
          <w:ilvl w:val="0"/>
          <w:numId w:val="33"/>
        </w:numPr>
        <w:spacing w:before="100" w:beforeAutospacing="1" w:after="100" w:afterAutospacing="1"/>
        <w:ind w:right="363"/>
        <w:rPr>
          <w:rFonts w:cs="Arial"/>
          <w:sz w:val="20"/>
        </w:rPr>
      </w:pPr>
      <w:r w:rsidRPr="008A6423">
        <w:rPr>
          <w:rFonts w:cs="Arial"/>
          <w:sz w:val="20"/>
        </w:rPr>
        <w:t xml:space="preserve">Promote equality and diversity for students and staff and sustain an inclusive and supportive study and work environment in accordance with University </w:t>
      </w:r>
      <w:r w:rsidR="00B64981" w:rsidRPr="008A6423">
        <w:rPr>
          <w:rFonts w:cs="Arial"/>
          <w:sz w:val="20"/>
        </w:rPr>
        <w:t>policy.</w:t>
      </w:r>
    </w:p>
    <w:p w14:paraId="0469D1BD" w14:textId="77777777" w:rsidR="00AA644A" w:rsidRPr="008A6423" w:rsidRDefault="00AA644A" w:rsidP="008A6423">
      <w:pPr>
        <w:spacing w:before="100" w:beforeAutospacing="1" w:after="100" w:afterAutospacing="1"/>
        <w:ind w:right="363"/>
        <w:rPr>
          <w:rFonts w:cs="Arial"/>
          <w:i/>
          <w:iCs/>
          <w:sz w:val="20"/>
        </w:rPr>
      </w:pPr>
      <w:r w:rsidRPr="008A6423">
        <w:rPr>
          <w:rFonts w:cs="Arial"/>
          <w:i/>
          <w:iCs/>
          <w:sz w:val="20"/>
        </w:rPr>
        <w:t>This role detail is a guide to the work you will initially be required to undertake.  It may be changed from time to time to meet changing circumstances.  It does not form part of your Contract of Employment.</w:t>
      </w:r>
    </w:p>
    <w:p w14:paraId="6A9FEAAB" w14:textId="77777777" w:rsidR="004E71C0" w:rsidRPr="008A7CF7" w:rsidRDefault="004E71C0" w:rsidP="004E71C0">
      <w:pPr>
        <w:ind w:right="363"/>
        <w:rPr>
          <w:b/>
          <w:color w:val="C00000"/>
          <w:sz w:val="28"/>
          <w:szCs w:val="28"/>
        </w:rPr>
      </w:pPr>
      <w:r>
        <w:rPr>
          <w:sz w:val="20"/>
        </w:rPr>
        <w:br w:type="page"/>
      </w:r>
      <w:r w:rsidRPr="008A7CF7">
        <w:rPr>
          <w:b/>
          <w:color w:val="C00000"/>
          <w:sz w:val="28"/>
          <w:szCs w:val="28"/>
        </w:rPr>
        <w:lastRenderedPageBreak/>
        <w:t>Person Specification</w:t>
      </w:r>
    </w:p>
    <w:p w14:paraId="13FA8601" w14:textId="77777777" w:rsidR="004E71C0" w:rsidRPr="004E71C0" w:rsidRDefault="004E71C0" w:rsidP="004E71C0">
      <w:pPr>
        <w:ind w:left="284" w:right="363"/>
        <w:rPr>
          <w:b/>
          <w:color w:val="C00000"/>
        </w:rPr>
      </w:pPr>
    </w:p>
    <w:p w14:paraId="0CF38CB6" w14:textId="77777777" w:rsidR="004E71C0" w:rsidRPr="008A7CF7" w:rsidRDefault="004E71C0" w:rsidP="004E71C0">
      <w:pPr>
        <w:ind w:right="363"/>
        <w:rPr>
          <w:b/>
          <w:color w:val="C00000"/>
          <w:sz w:val="24"/>
          <w:szCs w:val="24"/>
        </w:rPr>
      </w:pPr>
      <w:r w:rsidRPr="008A7CF7">
        <w:rPr>
          <w:b/>
          <w:color w:val="C00000"/>
          <w:sz w:val="24"/>
          <w:szCs w:val="24"/>
        </w:rPr>
        <w:t>Qualifications</w:t>
      </w:r>
    </w:p>
    <w:p w14:paraId="7669EC5E" w14:textId="77777777" w:rsidR="004E71C0" w:rsidRDefault="004E71C0" w:rsidP="004E71C0">
      <w:pPr>
        <w:ind w:left="284" w:right="363"/>
        <w:rPr>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92161D" w14:paraId="079521A8" w14:textId="77777777" w:rsidTr="00413A43">
        <w:trPr>
          <w:trHeight w:val="436"/>
        </w:trPr>
        <w:tc>
          <w:tcPr>
            <w:tcW w:w="360" w:type="dxa"/>
          </w:tcPr>
          <w:p w14:paraId="589DD293" w14:textId="77777777" w:rsidR="004E71C0" w:rsidRPr="0092161D" w:rsidRDefault="004E71C0" w:rsidP="002B2D50">
            <w:pPr>
              <w:pStyle w:val="PS-Heading3"/>
              <w:jc w:val="both"/>
            </w:pPr>
          </w:p>
        </w:tc>
        <w:tc>
          <w:tcPr>
            <w:tcW w:w="8028" w:type="dxa"/>
            <w:shd w:val="clear" w:color="auto" w:fill="F2F2F2"/>
          </w:tcPr>
          <w:p w14:paraId="39A43821" w14:textId="77777777" w:rsidR="004E71C0" w:rsidRPr="004E71C0" w:rsidRDefault="004E71C0" w:rsidP="002B2D50">
            <w:pPr>
              <w:pStyle w:val="PS-Heading3"/>
              <w:jc w:val="both"/>
              <w:rPr>
                <w:b/>
                <w:color w:val="C00000"/>
              </w:rPr>
            </w:pPr>
            <w:r w:rsidRPr="004E71C0">
              <w:rPr>
                <w:b/>
                <w:color w:val="C00000"/>
              </w:rPr>
              <w:t>The successful candidate should have:</w:t>
            </w:r>
          </w:p>
        </w:tc>
        <w:tc>
          <w:tcPr>
            <w:tcW w:w="1080" w:type="dxa"/>
            <w:shd w:val="clear" w:color="auto" w:fill="F2F2F2"/>
          </w:tcPr>
          <w:p w14:paraId="6C0A24F3"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5C386BBF"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7B8A66C2"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4E71C0" w:rsidRPr="0092161D" w14:paraId="546D37A8" w14:textId="77777777" w:rsidTr="00413A43">
        <w:tc>
          <w:tcPr>
            <w:tcW w:w="360" w:type="dxa"/>
          </w:tcPr>
          <w:p w14:paraId="7F38E333" w14:textId="77777777" w:rsidR="004E71C0" w:rsidRPr="0092161D" w:rsidRDefault="004E71C0" w:rsidP="002B2D50">
            <w:pPr>
              <w:pStyle w:val="PS-1stBullet"/>
              <w:tabs>
                <w:tab w:val="clear" w:pos="336"/>
              </w:tabs>
              <w:ind w:left="0" w:firstLine="0"/>
              <w:jc w:val="both"/>
              <w:rPr>
                <w:b w:val="0"/>
                <w:sz w:val="20"/>
                <w:szCs w:val="20"/>
              </w:rPr>
            </w:pPr>
            <w:r w:rsidRPr="0092161D">
              <w:rPr>
                <w:b w:val="0"/>
                <w:sz w:val="20"/>
                <w:szCs w:val="20"/>
              </w:rPr>
              <w:t>1</w:t>
            </w:r>
          </w:p>
        </w:tc>
        <w:tc>
          <w:tcPr>
            <w:tcW w:w="8028" w:type="dxa"/>
          </w:tcPr>
          <w:p w14:paraId="44710C12" w14:textId="77777777" w:rsidR="004E71C0" w:rsidRPr="0069706C" w:rsidRDefault="0069706C" w:rsidP="002B2D50">
            <w:pPr>
              <w:pStyle w:val="PS-1stBullet"/>
              <w:tabs>
                <w:tab w:val="clear" w:pos="336"/>
              </w:tabs>
              <w:ind w:left="0" w:firstLine="0"/>
              <w:jc w:val="both"/>
              <w:rPr>
                <w:b w:val="0"/>
                <w:sz w:val="20"/>
                <w:szCs w:val="20"/>
              </w:rPr>
            </w:pPr>
            <w:r w:rsidRPr="0069706C">
              <w:rPr>
                <w:b w:val="0"/>
                <w:sz w:val="20"/>
                <w:szCs w:val="20"/>
              </w:rPr>
              <w:t>Degree or equivalent qualification</w:t>
            </w:r>
          </w:p>
        </w:tc>
        <w:tc>
          <w:tcPr>
            <w:tcW w:w="1080" w:type="dxa"/>
          </w:tcPr>
          <w:p w14:paraId="3FE8E1C9" w14:textId="26C246B5" w:rsidR="004E71C0" w:rsidRPr="00AA644A" w:rsidRDefault="00EE4567" w:rsidP="002B2D50">
            <w:pPr>
              <w:jc w:val="both"/>
              <w:rPr>
                <w:sz w:val="20"/>
                <w:szCs w:val="20"/>
              </w:rPr>
            </w:pPr>
            <w:r>
              <w:rPr>
                <w:sz w:val="20"/>
                <w:szCs w:val="20"/>
              </w:rPr>
              <w:t>Essential</w:t>
            </w:r>
          </w:p>
        </w:tc>
        <w:tc>
          <w:tcPr>
            <w:tcW w:w="1080" w:type="dxa"/>
          </w:tcPr>
          <w:p w14:paraId="642AAE4A" w14:textId="77777777" w:rsidR="004E71C0" w:rsidRPr="00AA644A" w:rsidRDefault="0069706C" w:rsidP="002B2D50">
            <w:pPr>
              <w:jc w:val="both"/>
              <w:rPr>
                <w:sz w:val="20"/>
                <w:szCs w:val="20"/>
              </w:rPr>
            </w:pPr>
            <w:r w:rsidRPr="00AA644A">
              <w:rPr>
                <w:sz w:val="20"/>
                <w:szCs w:val="20"/>
              </w:rPr>
              <w:t>A</w:t>
            </w:r>
          </w:p>
        </w:tc>
      </w:tr>
      <w:tr w:rsidR="00413A43" w:rsidRPr="0092161D" w14:paraId="154124AE" w14:textId="77777777" w:rsidTr="00413A43">
        <w:tc>
          <w:tcPr>
            <w:tcW w:w="360" w:type="dxa"/>
          </w:tcPr>
          <w:p w14:paraId="778D282C" w14:textId="3285C469" w:rsidR="00413A43" w:rsidRPr="0092161D" w:rsidRDefault="00413A43" w:rsidP="00413A43">
            <w:pPr>
              <w:pStyle w:val="PS-1stBullet"/>
              <w:tabs>
                <w:tab w:val="clear" w:pos="336"/>
              </w:tabs>
              <w:ind w:left="0" w:firstLine="0"/>
              <w:jc w:val="both"/>
              <w:rPr>
                <w:b w:val="0"/>
                <w:sz w:val="20"/>
                <w:szCs w:val="20"/>
              </w:rPr>
            </w:pPr>
            <w:r>
              <w:rPr>
                <w:b w:val="0"/>
                <w:sz w:val="20"/>
                <w:szCs w:val="20"/>
              </w:rPr>
              <w:t>2</w:t>
            </w:r>
          </w:p>
        </w:tc>
        <w:tc>
          <w:tcPr>
            <w:tcW w:w="8028" w:type="dxa"/>
          </w:tcPr>
          <w:p w14:paraId="7D4B1F95" w14:textId="1502BFD7" w:rsidR="00413A43" w:rsidRPr="0069706C" w:rsidRDefault="00413A43" w:rsidP="00413A43">
            <w:pPr>
              <w:pStyle w:val="PS-1stBullet"/>
              <w:tabs>
                <w:tab w:val="clear" w:pos="336"/>
              </w:tabs>
              <w:ind w:left="0" w:firstLine="0"/>
              <w:jc w:val="both"/>
              <w:rPr>
                <w:b w:val="0"/>
                <w:sz w:val="20"/>
                <w:szCs w:val="20"/>
              </w:rPr>
            </w:pPr>
            <w:r>
              <w:rPr>
                <w:b w:val="0"/>
                <w:sz w:val="20"/>
                <w:szCs w:val="20"/>
              </w:rPr>
              <w:t>A willingness to work out side normal working hours (evenings and weekends) as required</w:t>
            </w:r>
          </w:p>
        </w:tc>
        <w:tc>
          <w:tcPr>
            <w:tcW w:w="1080" w:type="dxa"/>
          </w:tcPr>
          <w:p w14:paraId="4607A438" w14:textId="25865DB8" w:rsidR="00413A43" w:rsidRPr="00AA644A" w:rsidRDefault="00413A43" w:rsidP="00413A43">
            <w:pPr>
              <w:jc w:val="both"/>
              <w:rPr>
                <w:sz w:val="20"/>
                <w:szCs w:val="20"/>
              </w:rPr>
            </w:pPr>
            <w:r>
              <w:rPr>
                <w:sz w:val="20"/>
                <w:szCs w:val="20"/>
              </w:rPr>
              <w:t>Essential</w:t>
            </w:r>
          </w:p>
        </w:tc>
        <w:tc>
          <w:tcPr>
            <w:tcW w:w="1080" w:type="dxa"/>
          </w:tcPr>
          <w:p w14:paraId="2E33D362" w14:textId="593A3391" w:rsidR="00413A43" w:rsidRPr="00AA644A" w:rsidRDefault="00413A43" w:rsidP="00413A43">
            <w:pPr>
              <w:jc w:val="both"/>
              <w:rPr>
                <w:sz w:val="20"/>
                <w:szCs w:val="20"/>
              </w:rPr>
            </w:pPr>
            <w:r>
              <w:rPr>
                <w:sz w:val="20"/>
                <w:szCs w:val="20"/>
              </w:rPr>
              <w:t>A</w:t>
            </w:r>
          </w:p>
        </w:tc>
      </w:tr>
    </w:tbl>
    <w:p w14:paraId="7CFCFBA6" w14:textId="77777777" w:rsidR="004E71C0" w:rsidRDefault="004E71C0" w:rsidP="004E71C0">
      <w:pPr>
        <w:ind w:left="284" w:right="363"/>
        <w:rPr>
          <w:b/>
          <w:color w:val="000080"/>
        </w:rPr>
      </w:pPr>
    </w:p>
    <w:p w14:paraId="104F046C" w14:textId="77777777" w:rsidR="004E71C0" w:rsidRDefault="004E71C0" w:rsidP="004E71C0">
      <w:pPr>
        <w:ind w:left="284" w:right="363"/>
        <w:rPr>
          <w:b/>
          <w:color w:val="000080"/>
        </w:rPr>
      </w:pPr>
    </w:p>
    <w:p w14:paraId="4269531D" w14:textId="77777777" w:rsidR="004E71C0" w:rsidRPr="008A7CF7" w:rsidRDefault="004E71C0" w:rsidP="004E71C0">
      <w:pPr>
        <w:ind w:right="363"/>
        <w:rPr>
          <w:b/>
          <w:color w:val="C00000"/>
          <w:sz w:val="24"/>
          <w:szCs w:val="24"/>
        </w:rPr>
      </w:pPr>
      <w:r w:rsidRPr="008A7CF7">
        <w:rPr>
          <w:b/>
          <w:color w:val="C00000"/>
          <w:sz w:val="24"/>
          <w:szCs w:val="24"/>
        </w:rPr>
        <w:t>Background &amp; Experience</w:t>
      </w:r>
    </w:p>
    <w:p w14:paraId="5DA65BFF" w14:textId="77777777" w:rsidR="004E71C0" w:rsidRDefault="004E71C0" w:rsidP="004E71C0">
      <w:pPr>
        <w:ind w:right="363"/>
        <w:rPr>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92161D" w14:paraId="3C660807" w14:textId="77777777" w:rsidTr="002B2D50">
        <w:trPr>
          <w:trHeight w:val="436"/>
        </w:trPr>
        <w:tc>
          <w:tcPr>
            <w:tcW w:w="360" w:type="dxa"/>
          </w:tcPr>
          <w:p w14:paraId="52242505" w14:textId="77777777" w:rsidR="004E71C0" w:rsidRPr="0092161D" w:rsidRDefault="004E71C0" w:rsidP="002B2D50">
            <w:pPr>
              <w:pStyle w:val="PS-Heading3"/>
              <w:jc w:val="both"/>
            </w:pPr>
          </w:p>
        </w:tc>
        <w:tc>
          <w:tcPr>
            <w:tcW w:w="8028" w:type="dxa"/>
            <w:shd w:val="clear" w:color="auto" w:fill="F2F2F2"/>
          </w:tcPr>
          <w:p w14:paraId="4FAD136C" w14:textId="77777777" w:rsidR="004E71C0" w:rsidRPr="004E71C0" w:rsidRDefault="004E71C0" w:rsidP="002B2D50">
            <w:pPr>
              <w:pStyle w:val="PS-Heading3"/>
              <w:jc w:val="both"/>
              <w:rPr>
                <w:b/>
                <w:color w:val="C00000"/>
              </w:rPr>
            </w:pPr>
            <w:r w:rsidRPr="004E71C0">
              <w:rPr>
                <w:b/>
                <w:color w:val="C00000"/>
              </w:rPr>
              <w:t>The successful candidate should have:</w:t>
            </w:r>
          </w:p>
        </w:tc>
        <w:tc>
          <w:tcPr>
            <w:tcW w:w="1080" w:type="dxa"/>
            <w:shd w:val="clear" w:color="auto" w:fill="F2F2F2"/>
          </w:tcPr>
          <w:p w14:paraId="3DCEF193"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471657FD"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3F3A589B"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69706C" w:rsidRPr="0092161D" w14:paraId="129CBC55" w14:textId="77777777" w:rsidTr="002B2D50">
        <w:tc>
          <w:tcPr>
            <w:tcW w:w="360" w:type="dxa"/>
          </w:tcPr>
          <w:p w14:paraId="314EC697" w14:textId="2C40A5C8" w:rsidR="0069706C" w:rsidRPr="0092161D" w:rsidRDefault="00C00EDB" w:rsidP="002B2D50">
            <w:pPr>
              <w:pStyle w:val="PS-1stBullet"/>
              <w:tabs>
                <w:tab w:val="clear" w:pos="336"/>
              </w:tabs>
              <w:ind w:left="0" w:firstLine="0"/>
              <w:jc w:val="both"/>
              <w:rPr>
                <w:b w:val="0"/>
                <w:sz w:val="20"/>
                <w:szCs w:val="20"/>
              </w:rPr>
            </w:pPr>
            <w:r>
              <w:rPr>
                <w:b w:val="0"/>
                <w:sz w:val="20"/>
                <w:szCs w:val="20"/>
              </w:rPr>
              <w:t>3</w:t>
            </w:r>
          </w:p>
        </w:tc>
        <w:tc>
          <w:tcPr>
            <w:tcW w:w="8028" w:type="dxa"/>
          </w:tcPr>
          <w:p w14:paraId="362564B9" w14:textId="22A2444E" w:rsidR="0069706C" w:rsidRPr="0092161D" w:rsidRDefault="00413A43" w:rsidP="00B0566F">
            <w:pPr>
              <w:pStyle w:val="PS-1stBullet"/>
              <w:tabs>
                <w:tab w:val="clear" w:pos="336"/>
              </w:tabs>
              <w:ind w:left="0" w:firstLine="0"/>
              <w:jc w:val="both"/>
              <w:rPr>
                <w:b w:val="0"/>
                <w:sz w:val="20"/>
                <w:szCs w:val="20"/>
              </w:rPr>
            </w:pPr>
            <w:r>
              <w:rPr>
                <w:b w:val="0"/>
                <w:sz w:val="20"/>
                <w:szCs w:val="20"/>
              </w:rPr>
              <w:t>Demonstrable experience in</w:t>
            </w:r>
            <w:r w:rsidRPr="0069706C">
              <w:rPr>
                <w:b w:val="0"/>
                <w:sz w:val="20"/>
                <w:szCs w:val="20"/>
              </w:rPr>
              <w:t xml:space="preserve"> </w:t>
            </w:r>
            <w:r>
              <w:rPr>
                <w:b w:val="0"/>
                <w:sz w:val="20"/>
                <w:szCs w:val="20"/>
              </w:rPr>
              <w:t>major gifts fundraising</w:t>
            </w:r>
            <w:r w:rsidR="00421DEA">
              <w:rPr>
                <w:b w:val="0"/>
                <w:sz w:val="20"/>
                <w:szCs w:val="20"/>
              </w:rPr>
              <w:t xml:space="preserve"> </w:t>
            </w:r>
            <w:r>
              <w:rPr>
                <w:b w:val="0"/>
                <w:sz w:val="20"/>
                <w:szCs w:val="20"/>
              </w:rPr>
              <w:t>(from both HNWI and Trusts and Foundations)</w:t>
            </w:r>
          </w:p>
        </w:tc>
        <w:tc>
          <w:tcPr>
            <w:tcW w:w="1080" w:type="dxa"/>
          </w:tcPr>
          <w:p w14:paraId="5395ED30" w14:textId="77777777" w:rsidR="0069706C" w:rsidRPr="00AA644A" w:rsidRDefault="007E34A2" w:rsidP="00D04C59">
            <w:pPr>
              <w:jc w:val="both"/>
              <w:rPr>
                <w:sz w:val="20"/>
                <w:szCs w:val="20"/>
              </w:rPr>
            </w:pPr>
            <w:r>
              <w:rPr>
                <w:sz w:val="20"/>
                <w:szCs w:val="20"/>
              </w:rPr>
              <w:t>Essential</w:t>
            </w:r>
          </w:p>
        </w:tc>
        <w:tc>
          <w:tcPr>
            <w:tcW w:w="1080" w:type="dxa"/>
          </w:tcPr>
          <w:p w14:paraId="39B93E6D" w14:textId="77777777" w:rsidR="0069706C" w:rsidRPr="00AA644A" w:rsidRDefault="0069706C" w:rsidP="00B0566F">
            <w:pPr>
              <w:jc w:val="both"/>
              <w:rPr>
                <w:sz w:val="20"/>
                <w:szCs w:val="20"/>
              </w:rPr>
            </w:pPr>
            <w:r w:rsidRPr="00AA644A">
              <w:rPr>
                <w:sz w:val="20"/>
                <w:szCs w:val="20"/>
              </w:rPr>
              <w:t>A, I</w:t>
            </w:r>
            <w:r w:rsidR="00331F77" w:rsidRPr="00AA644A">
              <w:rPr>
                <w:sz w:val="20"/>
                <w:szCs w:val="20"/>
              </w:rPr>
              <w:t>, T</w:t>
            </w:r>
          </w:p>
        </w:tc>
      </w:tr>
      <w:tr w:rsidR="0069706C" w:rsidRPr="0092161D" w14:paraId="2363528B" w14:textId="77777777" w:rsidTr="002B2D50">
        <w:tc>
          <w:tcPr>
            <w:tcW w:w="360" w:type="dxa"/>
          </w:tcPr>
          <w:p w14:paraId="0F30CE65" w14:textId="77777777" w:rsidR="0069706C" w:rsidRDefault="00AA644A" w:rsidP="002B2D50">
            <w:pPr>
              <w:pStyle w:val="PS-1stBullet"/>
              <w:tabs>
                <w:tab w:val="clear" w:pos="336"/>
              </w:tabs>
              <w:ind w:left="0" w:firstLine="0"/>
              <w:jc w:val="both"/>
              <w:rPr>
                <w:b w:val="0"/>
                <w:sz w:val="20"/>
                <w:szCs w:val="20"/>
              </w:rPr>
            </w:pPr>
            <w:r>
              <w:rPr>
                <w:b w:val="0"/>
                <w:sz w:val="20"/>
                <w:szCs w:val="20"/>
              </w:rPr>
              <w:t>4</w:t>
            </w:r>
          </w:p>
        </w:tc>
        <w:tc>
          <w:tcPr>
            <w:tcW w:w="8028" w:type="dxa"/>
          </w:tcPr>
          <w:p w14:paraId="5E6AC498" w14:textId="646E698A" w:rsidR="0069706C" w:rsidRPr="0069706C" w:rsidRDefault="0069706C" w:rsidP="00AA1DF8">
            <w:pPr>
              <w:pStyle w:val="PS-1stBullet"/>
              <w:tabs>
                <w:tab w:val="clear" w:pos="336"/>
              </w:tabs>
              <w:rPr>
                <w:b w:val="0"/>
                <w:sz w:val="20"/>
                <w:szCs w:val="20"/>
              </w:rPr>
            </w:pPr>
            <w:r w:rsidRPr="0069706C">
              <w:rPr>
                <w:b w:val="0"/>
                <w:sz w:val="20"/>
                <w:szCs w:val="20"/>
              </w:rPr>
              <w:t xml:space="preserve">Experience of writing </w:t>
            </w:r>
            <w:r w:rsidR="00413A43">
              <w:rPr>
                <w:b w:val="0"/>
                <w:sz w:val="20"/>
                <w:szCs w:val="20"/>
              </w:rPr>
              <w:t>successful funding proposals and grant applications</w:t>
            </w:r>
            <w:r w:rsidR="00AA1DF8">
              <w:rPr>
                <w:b w:val="0"/>
                <w:sz w:val="20"/>
                <w:szCs w:val="20"/>
              </w:rPr>
              <w:t xml:space="preserve"> </w:t>
            </w:r>
          </w:p>
        </w:tc>
        <w:tc>
          <w:tcPr>
            <w:tcW w:w="1080" w:type="dxa"/>
          </w:tcPr>
          <w:p w14:paraId="4104D522" w14:textId="77777777" w:rsidR="0069706C" w:rsidRPr="00AA644A" w:rsidRDefault="0069706C" w:rsidP="00D04C59">
            <w:pPr>
              <w:jc w:val="both"/>
              <w:rPr>
                <w:sz w:val="20"/>
                <w:szCs w:val="20"/>
              </w:rPr>
            </w:pPr>
            <w:r w:rsidRPr="00AA644A">
              <w:rPr>
                <w:sz w:val="20"/>
                <w:szCs w:val="20"/>
              </w:rPr>
              <w:t>Essential</w:t>
            </w:r>
          </w:p>
        </w:tc>
        <w:tc>
          <w:tcPr>
            <w:tcW w:w="1080" w:type="dxa"/>
          </w:tcPr>
          <w:p w14:paraId="717151FD" w14:textId="77777777" w:rsidR="0069706C" w:rsidRPr="00AA644A" w:rsidRDefault="0069706C" w:rsidP="00D04C59">
            <w:pPr>
              <w:jc w:val="both"/>
              <w:rPr>
                <w:sz w:val="20"/>
                <w:szCs w:val="20"/>
              </w:rPr>
            </w:pPr>
            <w:r w:rsidRPr="00AA644A">
              <w:rPr>
                <w:sz w:val="20"/>
                <w:szCs w:val="20"/>
              </w:rPr>
              <w:t>A, I</w:t>
            </w:r>
            <w:r w:rsidR="00B0566F">
              <w:rPr>
                <w:sz w:val="20"/>
                <w:szCs w:val="20"/>
              </w:rPr>
              <w:t>, T</w:t>
            </w:r>
          </w:p>
        </w:tc>
      </w:tr>
      <w:tr w:rsidR="0069706C" w:rsidRPr="0092161D" w14:paraId="73E6A44B" w14:textId="77777777" w:rsidTr="002B2D50">
        <w:tc>
          <w:tcPr>
            <w:tcW w:w="360" w:type="dxa"/>
          </w:tcPr>
          <w:p w14:paraId="34626D3F" w14:textId="77777777" w:rsidR="0069706C" w:rsidRDefault="00AA644A" w:rsidP="002B2D50">
            <w:pPr>
              <w:pStyle w:val="PS-1stBullet"/>
              <w:tabs>
                <w:tab w:val="clear" w:pos="336"/>
              </w:tabs>
              <w:ind w:left="0" w:firstLine="0"/>
              <w:jc w:val="both"/>
              <w:rPr>
                <w:b w:val="0"/>
                <w:sz w:val="20"/>
                <w:szCs w:val="20"/>
              </w:rPr>
            </w:pPr>
            <w:r>
              <w:rPr>
                <w:b w:val="0"/>
                <w:sz w:val="20"/>
                <w:szCs w:val="20"/>
              </w:rPr>
              <w:t>5</w:t>
            </w:r>
          </w:p>
        </w:tc>
        <w:tc>
          <w:tcPr>
            <w:tcW w:w="8028" w:type="dxa"/>
          </w:tcPr>
          <w:p w14:paraId="3F05E00E" w14:textId="45D4730E" w:rsidR="0069706C" w:rsidRPr="0069706C" w:rsidRDefault="001F22F2" w:rsidP="0069706C">
            <w:pPr>
              <w:pStyle w:val="PS-1stBullet"/>
              <w:tabs>
                <w:tab w:val="clear" w:pos="336"/>
              </w:tabs>
              <w:ind w:left="0" w:firstLine="0"/>
              <w:rPr>
                <w:b w:val="0"/>
                <w:sz w:val="20"/>
                <w:szCs w:val="20"/>
              </w:rPr>
            </w:pPr>
            <w:r>
              <w:rPr>
                <w:b w:val="0"/>
                <w:sz w:val="20"/>
                <w:szCs w:val="20"/>
              </w:rPr>
              <w:t>Demonstrable</w:t>
            </w:r>
            <w:r w:rsidR="00413A43">
              <w:rPr>
                <w:b w:val="0"/>
                <w:sz w:val="20"/>
                <w:szCs w:val="20"/>
              </w:rPr>
              <w:t xml:space="preserve"> e</w:t>
            </w:r>
            <w:r w:rsidR="0069706C" w:rsidRPr="0069706C">
              <w:rPr>
                <w:b w:val="0"/>
                <w:sz w:val="20"/>
                <w:szCs w:val="20"/>
              </w:rPr>
              <w:t>xperience of managing</w:t>
            </w:r>
            <w:r w:rsidR="00AA1DF8">
              <w:rPr>
                <w:b w:val="0"/>
                <w:sz w:val="20"/>
                <w:szCs w:val="20"/>
              </w:rPr>
              <w:t xml:space="preserve"> &amp; achieving</w:t>
            </w:r>
            <w:r w:rsidR="00413A43">
              <w:rPr>
                <w:b w:val="0"/>
                <w:sz w:val="20"/>
                <w:szCs w:val="20"/>
              </w:rPr>
              <w:t xml:space="preserve"> challenging</w:t>
            </w:r>
            <w:r w:rsidR="0069706C" w:rsidRPr="0069706C">
              <w:rPr>
                <w:b w:val="0"/>
                <w:sz w:val="20"/>
                <w:szCs w:val="20"/>
              </w:rPr>
              <w:t xml:space="preserve"> targets</w:t>
            </w:r>
            <w:r w:rsidR="00AA1DF8">
              <w:rPr>
                <w:b w:val="0"/>
                <w:sz w:val="20"/>
                <w:szCs w:val="20"/>
              </w:rPr>
              <w:t xml:space="preserve"> (of all kinds)</w:t>
            </w:r>
          </w:p>
        </w:tc>
        <w:tc>
          <w:tcPr>
            <w:tcW w:w="1080" w:type="dxa"/>
          </w:tcPr>
          <w:p w14:paraId="5F714E94" w14:textId="77777777" w:rsidR="0069706C" w:rsidRPr="00AA644A" w:rsidRDefault="0069706C" w:rsidP="00D04C59">
            <w:pPr>
              <w:jc w:val="both"/>
              <w:rPr>
                <w:sz w:val="20"/>
                <w:szCs w:val="20"/>
              </w:rPr>
            </w:pPr>
            <w:r w:rsidRPr="00AA644A">
              <w:rPr>
                <w:sz w:val="20"/>
                <w:szCs w:val="20"/>
              </w:rPr>
              <w:t>Essential</w:t>
            </w:r>
          </w:p>
        </w:tc>
        <w:tc>
          <w:tcPr>
            <w:tcW w:w="1080" w:type="dxa"/>
          </w:tcPr>
          <w:p w14:paraId="18E06746" w14:textId="77777777" w:rsidR="0069706C" w:rsidRPr="00AA644A" w:rsidRDefault="0069706C" w:rsidP="00D04C59">
            <w:pPr>
              <w:jc w:val="both"/>
              <w:rPr>
                <w:sz w:val="20"/>
                <w:szCs w:val="20"/>
              </w:rPr>
            </w:pPr>
            <w:r w:rsidRPr="00AA644A">
              <w:rPr>
                <w:sz w:val="20"/>
                <w:szCs w:val="20"/>
              </w:rPr>
              <w:t>A, I</w:t>
            </w:r>
          </w:p>
        </w:tc>
      </w:tr>
      <w:tr w:rsidR="0069706C" w:rsidRPr="0092161D" w14:paraId="05A4FA9B" w14:textId="77777777" w:rsidTr="002B2D50">
        <w:tc>
          <w:tcPr>
            <w:tcW w:w="360" w:type="dxa"/>
          </w:tcPr>
          <w:p w14:paraId="7239D677" w14:textId="77777777" w:rsidR="0069706C" w:rsidRDefault="00AA644A" w:rsidP="002B2D50">
            <w:pPr>
              <w:pStyle w:val="PS-1stBullet"/>
              <w:tabs>
                <w:tab w:val="clear" w:pos="336"/>
              </w:tabs>
              <w:ind w:left="0" w:firstLine="0"/>
              <w:jc w:val="both"/>
              <w:rPr>
                <w:b w:val="0"/>
                <w:sz w:val="20"/>
                <w:szCs w:val="20"/>
              </w:rPr>
            </w:pPr>
            <w:r>
              <w:rPr>
                <w:b w:val="0"/>
                <w:sz w:val="20"/>
                <w:szCs w:val="20"/>
              </w:rPr>
              <w:t>6</w:t>
            </w:r>
          </w:p>
        </w:tc>
        <w:tc>
          <w:tcPr>
            <w:tcW w:w="8028" w:type="dxa"/>
          </w:tcPr>
          <w:p w14:paraId="2FE591EF" w14:textId="77777777" w:rsidR="0069706C" w:rsidRPr="0069706C" w:rsidRDefault="00AA1DF8" w:rsidP="00F10EFD">
            <w:pPr>
              <w:pStyle w:val="PS-1stBullet"/>
              <w:tabs>
                <w:tab w:val="clear" w:pos="336"/>
              </w:tabs>
              <w:ind w:left="0" w:firstLine="0"/>
              <w:rPr>
                <w:b w:val="0"/>
                <w:sz w:val="20"/>
                <w:szCs w:val="20"/>
              </w:rPr>
            </w:pPr>
            <w:r w:rsidRPr="0069706C">
              <w:rPr>
                <w:b w:val="0"/>
                <w:sz w:val="20"/>
                <w:szCs w:val="20"/>
              </w:rPr>
              <w:t>Experience of</w:t>
            </w:r>
            <w:r w:rsidR="00F10EFD">
              <w:rPr>
                <w:b w:val="0"/>
                <w:sz w:val="20"/>
                <w:szCs w:val="20"/>
              </w:rPr>
              <w:t xml:space="preserve"> using</w:t>
            </w:r>
            <w:r w:rsidRPr="0069706C">
              <w:rPr>
                <w:b w:val="0"/>
                <w:sz w:val="20"/>
                <w:szCs w:val="20"/>
              </w:rPr>
              <w:t xml:space="preserve"> database</w:t>
            </w:r>
            <w:r w:rsidR="00F10EFD">
              <w:rPr>
                <w:b w:val="0"/>
                <w:sz w:val="20"/>
                <w:szCs w:val="20"/>
              </w:rPr>
              <w:t>s</w:t>
            </w:r>
            <w:r w:rsidRPr="0069706C">
              <w:rPr>
                <w:b w:val="0"/>
                <w:sz w:val="20"/>
                <w:szCs w:val="20"/>
              </w:rPr>
              <w:t xml:space="preserve"> (preferably Raisers Edge)</w:t>
            </w:r>
          </w:p>
        </w:tc>
        <w:tc>
          <w:tcPr>
            <w:tcW w:w="1080" w:type="dxa"/>
          </w:tcPr>
          <w:p w14:paraId="151C5DA9" w14:textId="77777777" w:rsidR="0069706C" w:rsidRPr="00AA644A" w:rsidRDefault="0069706C" w:rsidP="00D04C59">
            <w:pPr>
              <w:jc w:val="both"/>
              <w:rPr>
                <w:sz w:val="20"/>
                <w:szCs w:val="20"/>
              </w:rPr>
            </w:pPr>
            <w:r w:rsidRPr="00AA644A">
              <w:rPr>
                <w:sz w:val="20"/>
                <w:szCs w:val="20"/>
              </w:rPr>
              <w:t>Desirable</w:t>
            </w:r>
          </w:p>
        </w:tc>
        <w:tc>
          <w:tcPr>
            <w:tcW w:w="1080" w:type="dxa"/>
          </w:tcPr>
          <w:p w14:paraId="7C41DC15" w14:textId="77777777" w:rsidR="0069706C" w:rsidRPr="00AA644A" w:rsidRDefault="0069706C" w:rsidP="00D04C59">
            <w:pPr>
              <w:jc w:val="both"/>
              <w:rPr>
                <w:sz w:val="20"/>
                <w:szCs w:val="20"/>
              </w:rPr>
            </w:pPr>
            <w:r w:rsidRPr="00AA644A">
              <w:rPr>
                <w:sz w:val="20"/>
                <w:szCs w:val="20"/>
              </w:rPr>
              <w:t>A, I</w:t>
            </w:r>
          </w:p>
        </w:tc>
      </w:tr>
    </w:tbl>
    <w:p w14:paraId="252ED238" w14:textId="77777777" w:rsidR="004E71C0" w:rsidRDefault="004E71C0" w:rsidP="004E71C0">
      <w:pPr>
        <w:ind w:right="363"/>
        <w:rPr>
          <w:b/>
          <w:color w:val="000080"/>
        </w:rPr>
      </w:pPr>
    </w:p>
    <w:p w14:paraId="104373E1" w14:textId="77777777" w:rsidR="004E71C0" w:rsidRDefault="004E71C0" w:rsidP="004E71C0">
      <w:pPr>
        <w:ind w:right="363"/>
        <w:rPr>
          <w:b/>
          <w:color w:val="000080"/>
        </w:rPr>
      </w:pPr>
    </w:p>
    <w:p w14:paraId="06C147CC" w14:textId="77777777" w:rsidR="004E71C0" w:rsidRPr="008A7CF7" w:rsidRDefault="004E71C0" w:rsidP="004E71C0">
      <w:pPr>
        <w:ind w:right="363"/>
        <w:rPr>
          <w:b/>
          <w:color w:val="C00000"/>
          <w:sz w:val="24"/>
          <w:szCs w:val="24"/>
        </w:rPr>
      </w:pPr>
      <w:r w:rsidRPr="008A7CF7">
        <w:rPr>
          <w:b/>
          <w:color w:val="C00000"/>
          <w:sz w:val="24"/>
          <w:szCs w:val="24"/>
        </w:rPr>
        <w:t>Knowledge</w:t>
      </w:r>
    </w:p>
    <w:p w14:paraId="3FEC1468" w14:textId="77777777" w:rsidR="004E71C0" w:rsidRDefault="004E71C0" w:rsidP="004E71C0">
      <w:pPr>
        <w:ind w:right="363"/>
        <w:rPr>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92161D" w14:paraId="626ACEC5" w14:textId="77777777" w:rsidTr="00AA644A">
        <w:trPr>
          <w:trHeight w:val="436"/>
        </w:trPr>
        <w:tc>
          <w:tcPr>
            <w:tcW w:w="534" w:type="dxa"/>
          </w:tcPr>
          <w:p w14:paraId="5ED7B591" w14:textId="77777777" w:rsidR="004E71C0" w:rsidRPr="0092161D" w:rsidRDefault="004E71C0" w:rsidP="002B2D50">
            <w:pPr>
              <w:pStyle w:val="PS-Heading3"/>
              <w:jc w:val="both"/>
            </w:pPr>
          </w:p>
        </w:tc>
        <w:tc>
          <w:tcPr>
            <w:tcW w:w="7854" w:type="dxa"/>
            <w:shd w:val="clear" w:color="auto" w:fill="F2F2F2"/>
          </w:tcPr>
          <w:p w14:paraId="145D6913" w14:textId="77777777" w:rsidR="004E71C0" w:rsidRPr="004E71C0" w:rsidRDefault="004E71C0" w:rsidP="002B2D50">
            <w:pPr>
              <w:pStyle w:val="PS-Heading3"/>
              <w:jc w:val="both"/>
              <w:rPr>
                <w:b/>
                <w:color w:val="C00000"/>
              </w:rPr>
            </w:pPr>
            <w:r w:rsidRPr="004E71C0">
              <w:rPr>
                <w:b/>
                <w:color w:val="C00000"/>
              </w:rPr>
              <w:t>The successful candidate should have demonstrable knowledge of:</w:t>
            </w:r>
          </w:p>
        </w:tc>
        <w:tc>
          <w:tcPr>
            <w:tcW w:w="1080" w:type="dxa"/>
            <w:shd w:val="clear" w:color="auto" w:fill="F2F2F2"/>
          </w:tcPr>
          <w:p w14:paraId="5E94B8DF"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0A851AFB"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2F68CC1A"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69706C" w:rsidRPr="0092161D" w14:paraId="4D3AEE36" w14:textId="77777777" w:rsidTr="00AA644A">
        <w:tc>
          <w:tcPr>
            <w:tcW w:w="534" w:type="dxa"/>
          </w:tcPr>
          <w:p w14:paraId="368B46CA" w14:textId="77777777" w:rsidR="0069706C" w:rsidRPr="0092161D" w:rsidRDefault="00AA644A" w:rsidP="002B2D50">
            <w:pPr>
              <w:pStyle w:val="PS-1stBullet"/>
              <w:tabs>
                <w:tab w:val="clear" w:pos="336"/>
              </w:tabs>
              <w:ind w:left="0" w:firstLine="0"/>
              <w:jc w:val="both"/>
              <w:rPr>
                <w:b w:val="0"/>
                <w:sz w:val="20"/>
                <w:szCs w:val="20"/>
              </w:rPr>
            </w:pPr>
            <w:r>
              <w:rPr>
                <w:b w:val="0"/>
                <w:sz w:val="20"/>
                <w:szCs w:val="20"/>
              </w:rPr>
              <w:t>7</w:t>
            </w:r>
          </w:p>
        </w:tc>
        <w:tc>
          <w:tcPr>
            <w:tcW w:w="7854" w:type="dxa"/>
          </w:tcPr>
          <w:p w14:paraId="18278A74" w14:textId="77777777" w:rsidR="0069706C" w:rsidRPr="0069706C" w:rsidRDefault="0069706C" w:rsidP="0069706C">
            <w:pPr>
              <w:pStyle w:val="PS-1stBullet"/>
              <w:tabs>
                <w:tab w:val="clear" w:pos="336"/>
              </w:tabs>
              <w:rPr>
                <w:b w:val="0"/>
                <w:sz w:val="20"/>
                <w:szCs w:val="20"/>
              </w:rPr>
            </w:pPr>
            <w:r w:rsidRPr="0069706C">
              <w:rPr>
                <w:b w:val="0"/>
                <w:sz w:val="20"/>
                <w:szCs w:val="20"/>
              </w:rPr>
              <w:t>Excellent written and analytical skills and evidence of strategic thinking</w:t>
            </w:r>
          </w:p>
        </w:tc>
        <w:tc>
          <w:tcPr>
            <w:tcW w:w="1080" w:type="dxa"/>
          </w:tcPr>
          <w:p w14:paraId="3FF73A2A" w14:textId="77777777" w:rsidR="0069706C" w:rsidRPr="00AA644A" w:rsidRDefault="0069706C" w:rsidP="00D04C59">
            <w:pPr>
              <w:rPr>
                <w:sz w:val="20"/>
                <w:szCs w:val="20"/>
              </w:rPr>
            </w:pPr>
            <w:r w:rsidRPr="00AA644A">
              <w:rPr>
                <w:sz w:val="20"/>
                <w:szCs w:val="20"/>
              </w:rPr>
              <w:t>Essential</w:t>
            </w:r>
          </w:p>
        </w:tc>
        <w:tc>
          <w:tcPr>
            <w:tcW w:w="1080" w:type="dxa"/>
          </w:tcPr>
          <w:p w14:paraId="0A7F35AD" w14:textId="77777777" w:rsidR="0069706C" w:rsidRPr="00AA644A" w:rsidRDefault="0069706C" w:rsidP="00D04C59">
            <w:pPr>
              <w:rPr>
                <w:sz w:val="20"/>
                <w:szCs w:val="20"/>
              </w:rPr>
            </w:pPr>
            <w:r w:rsidRPr="00AA644A">
              <w:rPr>
                <w:sz w:val="20"/>
                <w:szCs w:val="20"/>
              </w:rPr>
              <w:t xml:space="preserve">A, I </w:t>
            </w:r>
          </w:p>
        </w:tc>
      </w:tr>
      <w:tr w:rsidR="0069706C" w:rsidRPr="0092161D" w14:paraId="787676C0" w14:textId="77777777" w:rsidTr="00AA644A">
        <w:tc>
          <w:tcPr>
            <w:tcW w:w="534" w:type="dxa"/>
          </w:tcPr>
          <w:p w14:paraId="68D16894" w14:textId="77777777" w:rsidR="0069706C" w:rsidRPr="0092161D" w:rsidRDefault="00AA644A" w:rsidP="002B2D50">
            <w:pPr>
              <w:pStyle w:val="PS-1stBullet"/>
              <w:tabs>
                <w:tab w:val="clear" w:pos="336"/>
              </w:tabs>
              <w:ind w:left="0" w:firstLine="0"/>
              <w:jc w:val="both"/>
              <w:rPr>
                <w:b w:val="0"/>
                <w:sz w:val="20"/>
                <w:szCs w:val="20"/>
              </w:rPr>
            </w:pPr>
            <w:r>
              <w:rPr>
                <w:b w:val="0"/>
                <w:sz w:val="20"/>
                <w:szCs w:val="20"/>
              </w:rPr>
              <w:t>8</w:t>
            </w:r>
          </w:p>
        </w:tc>
        <w:tc>
          <w:tcPr>
            <w:tcW w:w="7854" w:type="dxa"/>
          </w:tcPr>
          <w:p w14:paraId="44A5E33C" w14:textId="77777777" w:rsidR="0069706C" w:rsidRPr="0069706C" w:rsidRDefault="0069706C" w:rsidP="0069706C">
            <w:pPr>
              <w:pStyle w:val="PS-1stBullet"/>
              <w:tabs>
                <w:tab w:val="clear" w:pos="336"/>
              </w:tabs>
              <w:rPr>
                <w:b w:val="0"/>
                <w:sz w:val="20"/>
                <w:szCs w:val="20"/>
              </w:rPr>
            </w:pPr>
            <w:r w:rsidRPr="0069706C">
              <w:rPr>
                <w:b w:val="0"/>
                <w:sz w:val="20"/>
                <w:szCs w:val="20"/>
              </w:rPr>
              <w:t>High level of interpersonal skills, including the ability to motivate and manage others</w:t>
            </w:r>
            <w:r w:rsidRPr="0069706C">
              <w:rPr>
                <w:b w:val="0"/>
                <w:sz w:val="20"/>
                <w:szCs w:val="20"/>
              </w:rPr>
              <w:tab/>
            </w:r>
          </w:p>
        </w:tc>
        <w:tc>
          <w:tcPr>
            <w:tcW w:w="1080" w:type="dxa"/>
          </w:tcPr>
          <w:p w14:paraId="2B0B5D19" w14:textId="77777777" w:rsidR="0069706C" w:rsidRPr="00AA644A" w:rsidRDefault="0069706C" w:rsidP="00D04C59">
            <w:pPr>
              <w:rPr>
                <w:sz w:val="20"/>
                <w:szCs w:val="20"/>
              </w:rPr>
            </w:pPr>
            <w:r w:rsidRPr="00AA644A">
              <w:rPr>
                <w:sz w:val="20"/>
                <w:szCs w:val="20"/>
              </w:rPr>
              <w:t>Essential</w:t>
            </w:r>
          </w:p>
        </w:tc>
        <w:tc>
          <w:tcPr>
            <w:tcW w:w="1080" w:type="dxa"/>
          </w:tcPr>
          <w:p w14:paraId="6DFF5BED" w14:textId="77777777" w:rsidR="0069706C" w:rsidRPr="00AA644A" w:rsidRDefault="0069706C" w:rsidP="00D04C59">
            <w:pPr>
              <w:rPr>
                <w:sz w:val="20"/>
                <w:szCs w:val="20"/>
              </w:rPr>
            </w:pPr>
            <w:r w:rsidRPr="00AA644A">
              <w:rPr>
                <w:sz w:val="20"/>
                <w:szCs w:val="20"/>
              </w:rPr>
              <w:t xml:space="preserve">A, I </w:t>
            </w:r>
          </w:p>
        </w:tc>
      </w:tr>
      <w:tr w:rsidR="0069706C" w:rsidRPr="0092161D" w14:paraId="6147B4C4" w14:textId="77777777" w:rsidTr="00AA644A">
        <w:tc>
          <w:tcPr>
            <w:tcW w:w="534" w:type="dxa"/>
          </w:tcPr>
          <w:p w14:paraId="73B69411" w14:textId="77777777" w:rsidR="0069706C" w:rsidRDefault="00AA644A" w:rsidP="002B2D50">
            <w:pPr>
              <w:pStyle w:val="PS-1stBullet"/>
              <w:tabs>
                <w:tab w:val="clear" w:pos="336"/>
              </w:tabs>
              <w:ind w:left="0" w:firstLine="0"/>
              <w:jc w:val="both"/>
              <w:rPr>
                <w:b w:val="0"/>
                <w:sz w:val="20"/>
                <w:szCs w:val="20"/>
              </w:rPr>
            </w:pPr>
            <w:r>
              <w:rPr>
                <w:b w:val="0"/>
                <w:sz w:val="20"/>
                <w:szCs w:val="20"/>
              </w:rPr>
              <w:t>9</w:t>
            </w:r>
          </w:p>
        </w:tc>
        <w:tc>
          <w:tcPr>
            <w:tcW w:w="7854" w:type="dxa"/>
          </w:tcPr>
          <w:p w14:paraId="3E5B34CE" w14:textId="77777777" w:rsidR="0069706C" w:rsidRPr="0069706C" w:rsidRDefault="0069706C" w:rsidP="00C00EDB">
            <w:pPr>
              <w:pStyle w:val="PS-1stBullet"/>
              <w:tabs>
                <w:tab w:val="clear" w:pos="336"/>
              </w:tabs>
              <w:ind w:left="33" w:hanging="33"/>
              <w:rPr>
                <w:b w:val="0"/>
                <w:sz w:val="20"/>
                <w:szCs w:val="20"/>
              </w:rPr>
            </w:pPr>
            <w:r w:rsidRPr="0069706C">
              <w:rPr>
                <w:b w:val="0"/>
                <w:sz w:val="20"/>
                <w:szCs w:val="20"/>
              </w:rPr>
              <w:t>Excellent organisational skills with attenti</w:t>
            </w:r>
            <w:r>
              <w:rPr>
                <w:b w:val="0"/>
                <w:sz w:val="20"/>
                <w:szCs w:val="20"/>
              </w:rPr>
              <w:t xml:space="preserve">on to detail and </w:t>
            </w:r>
            <w:r w:rsidR="00AA1DF8">
              <w:rPr>
                <w:b w:val="0"/>
                <w:sz w:val="20"/>
                <w:szCs w:val="20"/>
              </w:rPr>
              <w:t>a highly developed sense of the role that fundraising plays in higher education</w:t>
            </w:r>
          </w:p>
        </w:tc>
        <w:tc>
          <w:tcPr>
            <w:tcW w:w="1080" w:type="dxa"/>
          </w:tcPr>
          <w:p w14:paraId="4C059A94" w14:textId="77777777" w:rsidR="0069706C" w:rsidRPr="00AA644A" w:rsidRDefault="0069706C" w:rsidP="00D04C59">
            <w:pPr>
              <w:rPr>
                <w:sz w:val="20"/>
                <w:szCs w:val="20"/>
              </w:rPr>
            </w:pPr>
            <w:r w:rsidRPr="00AA644A">
              <w:rPr>
                <w:sz w:val="20"/>
                <w:szCs w:val="20"/>
              </w:rPr>
              <w:t>Essential</w:t>
            </w:r>
          </w:p>
        </w:tc>
        <w:tc>
          <w:tcPr>
            <w:tcW w:w="1080" w:type="dxa"/>
          </w:tcPr>
          <w:p w14:paraId="0E07EE25" w14:textId="77777777" w:rsidR="0069706C" w:rsidRPr="00AA644A" w:rsidRDefault="0069706C" w:rsidP="00D04C59">
            <w:pPr>
              <w:rPr>
                <w:sz w:val="20"/>
                <w:szCs w:val="20"/>
              </w:rPr>
            </w:pPr>
            <w:r w:rsidRPr="00AA644A">
              <w:rPr>
                <w:sz w:val="20"/>
                <w:szCs w:val="20"/>
              </w:rPr>
              <w:t>A, I</w:t>
            </w:r>
          </w:p>
        </w:tc>
      </w:tr>
      <w:tr w:rsidR="0069706C" w:rsidRPr="0092161D" w14:paraId="278880C1" w14:textId="77777777" w:rsidTr="00AA644A">
        <w:tc>
          <w:tcPr>
            <w:tcW w:w="534" w:type="dxa"/>
          </w:tcPr>
          <w:p w14:paraId="16EEAD4E" w14:textId="77777777" w:rsidR="0069706C" w:rsidRDefault="00AA644A" w:rsidP="002B2D50">
            <w:pPr>
              <w:pStyle w:val="PS-1stBullet"/>
              <w:tabs>
                <w:tab w:val="clear" w:pos="336"/>
              </w:tabs>
              <w:ind w:left="0" w:firstLine="0"/>
              <w:jc w:val="both"/>
              <w:rPr>
                <w:b w:val="0"/>
                <w:sz w:val="20"/>
                <w:szCs w:val="20"/>
              </w:rPr>
            </w:pPr>
            <w:r>
              <w:rPr>
                <w:b w:val="0"/>
                <w:sz w:val="20"/>
                <w:szCs w:val="20"/>
              </w:rPr>
              <w:t>10</w:t>
            </w:r>
          </w:p>
        </w:tc>
        <w:tc>
          <w:tcPr>
            <w:tcW w:w="7854" w:type="dxa"/>
          </w:tcPr>
          <w:p w14:paraId="5D7B449A" w14:textId="77777777" w:rsidR="0069706C" w:rsidRPr="0069706C" w:rsidRDefault="0069706C" w:rsidP="0069706C">
            <w:pPr>
              <w:pStyle w:val="PS-1stBullet"/>
              <w:tabs>
                <w:tab w:val="clear" w:pos="336"/>
              </w:tabs>
              <w:rPr>
                <w:b w:val="0"/>
                <w:sz w:val="20"/>
                <w:szCs w:val="20"/>
              </w:rPr>
            </w:pPr>
            <w:r w:rsidRPr="0069706C">
              <w:rPr>
                <w:b w:val="0"/>
                <w:sz w:val="20"/>
                <w:szCs w:val="20"/>
              </w:rPr>
              <w:t>Ability to adjust to changing priorities, meet deadlines and targets.</w:t>
            </w:r>
          </w:p>
        </w:tc>
        <w:tc>
          <w:tcPr>
            <w:tcW w:w="1080" w:type="dxa"/>
          </w:tcPr>
          <w:p w14:paraId="5D03BBC8" w14:textId="77777777" w:rsidR="0069706C" w:rsidRPr="00AA644A" w:rsidRDefault="0069706C" w:rsidP="00D04C59">
            <w:pPr>
              <w:rPr>
                <w:sz w:val="20"/>
                <w:szCs w:val="20"/>
              </w:rPr>
            </w:pPr>
            <w:r w:rsidRPr="00AA644A">
              <w:rPr>
                <w:sz w:val="20"/>
                <w:szCs w:val="20"/>
              </w:rPr>
              <w:t>Essential</w:t>
            </w:r>
          </w:p>
        </w:tc>
        <w:tc>
          <w:tcPr>
            <w:tcW w:w="1080" w:type="dxa"/>
          </w:tcPr>
          <w:p w14:paraId="7347E0D0" w14:textId="77777777" w:rsidR="0069706C" w:rsidRPr="00AA644A" w:rsidRDefault="0069706C" w:rsidP="00D04C59">
            <w:pPr>
              <w:rPr>
                <w:sz w:val="20"/>
                <w:szCs w:val="20"/>
              </w:rPr>
            </w:pPr>
            <w:r w:rsidRPr="00AA644A">
              <w:rPr>
                <w:sz w:val="20"/>
                <w:szCs w:val="20"/>
              </w:rPr>
              <w:t>A, I</w:t>
            </w:r>
          </w:p>
        </w:tc>
      </w:tr>
      <w:tr w:rsidR="00B0566F" w:rsidRPr="0092161D" w14:paraId="6DEBBE14" w14:textId="77777777" w:rsidTr="00AA644A">
        <w:tc>
          <w:tcPr>
            <w:tcW w:w="534" w:type="dxa"/>
          </w:tcPr>
          <w:p w14:paraId="3AC022E3" w14:textId="77777777" w:rsidR="00B0566F" w:rsidRDefault="00B0566F" w:rsidP="002B2D50">
            <w:pPr>
              <w:pStyle w:val="PS-1stBullet"/>
              <w:tabs>
                <w:tab w:val="clear" w:pos="336"/>
              </w:tabs>
              <w:ind w:left="0" w:firstLine="0"/>
              <w:jc w:val="both"/>
              <w:rPr>
                <w:b w:val="0"/>
                <w:sz w:val="20"/>
                <w:szCs w:val="20"/>
              </w:rPr>
            </w:pPr>
            <w:r>
              <w:rPr>
                <w:b w:val="0"/>
                <w:sz w:val="20"/>
                <w:szCs w:val="20"/>
              </w:rPr>
              <w:t>11</w:t>
            </w:r>
          </w:p>
        </w:tc>
        <w:tc>
          <w:tcPr>
            <w:tcW w:w="7854" w:type="dxa"/>
          </w:tcPr>
          <w:p w14:paraId="78072FD5" w14:textId="77777777" w:rsidR="00B0566F" w:rsidRPr="0069706C" w:rsidRDefault="00B0566F" w:rsidP="00C00EDB">
            <w:pPr>
              <w:pStyle w:val="PS-1stBullet"/>
              <w:tabs>
                <w:tab w:val="clear" w:pos="336"/>
              </w:tabs>
              <w:ind w:left="33" w:hanging="33"/>
              <w:rPr>
                <w:b w:val="0"/>
                <w:sz w:val="20"/>
                <w:szCs w:val="20"/>
              </w:rPr>
            </w:pPr>
            <w:r>
              <w:rPr>
                <w:b w:val="0"/>
                <w:sz w:val="20"/>
                <w:szCs w:val="20"/>
              </w:rPr>
              <w:t xml:space="preserve">Knowledge of the trusts and foundations landscape (with </w:t>
            </w:r>
            <w:proofErr w:type="gramStart"/>
            <w:r>
              <w:rPr>
                <w:b w:val="0"/>
                <w:sz w:val="20"/>
                <w:szCs w:val="20"/>
              </w:rPr>
              <w:t>particular reference</w:t>
            </w:r>
            <w:proofErr w:type="gramEnd"/>
            <w:r>
              <w:rPr>
                <w:b w:val="0"/>
                <w:sz w:val="20"/>
                <w:szCs w:val="20"/>
              </w:rPr>
              <w:t xml:space="preserve"> to those that support University or healthcare causes)</w:t>
            </w:r>
          </w:p>
        </w:tc>
        <w:tc>
          <w:tcPr>
            <w:tcW w:w="1080" w:type="dxa"/>
          </w:tcPr>
          <w:p w14:paraId="46C3089F" w14:textId="77777777" w:rsidR="00B0566F" w:rsidRPr="00AA644A" w:rsidRDefault="00B0566F" w:rsidP="00D04C59">
            <w:pPr>
              <w:rPr>
                <w:sz w:val="20"/>
                <w:szCs w:val="20"/>
              </w:rPr>
            </w:pPr>
            <w:r>
              <w:rPr>
                <w:sz w:val="20"/>
                <w:szCs w:val="20"/>
              </w:rPr>
              <w:t>Desirable</w:t>
            </w:r>
          </w:p>
        </w:tc>
        <w:tc>
          <w:tcPr>
            <w:tcW w:w="1080" w:type="dxa"/>
          </w:tcPr>
          <w:p w14:paraId="432E9A8C" w14:textId="77777777" w:rsidR="00B0566F" w:rsidRPr="00AA644A" w:rsidRDefault="00B0566F" w:rsidP="00D04C59">
            <w:pPr>
              <w:rPr>
                <w:sz w:val="20"/>
                <w:szCs w:val="20"/>
              </w:rPr>
            </w:pPr>
            <w:r>
              <w:rPr>
                <w:sz w:val="20"/>
                <w:szCs w:val="20"/>
              </w:rPr>
              <w:t>A, I</w:t>
            </w:r>
          </w:p>
        </w:tc>
      </w:tr>
      <w:tr w:rsidR="007C5B15" w:rsidRPr="0092161D" w14:paraId="1789E9DE" w14:textId="77777777" w:rsidTr="00AA644A">
        <w:tc>
          <w:tcPr>
            <w:tcW w:w="534" w:type="dxa"/>
          </w:tcPr>
          <w:p w14:paraId="174DC4A5" w14:textId="281DF1F3" w:rsidR="007C5B15" w:rsidRDefault="007C5B15" w:rsidP="007C5B15">
            <w:pPr>
              <w:pStyle w:val="PS-1stBullet"/>
              <w:tabs>
                <w:tab w:val="clear" w:pos="336"/>
              </w:tabs>
              <w:ind w:left="0" w:firstLine="0"/>
              <w:jc w:val="both"/>
              <w:rPr>
                <w:b w:val="0"/>
                <w:sz w:val="20"/>
                <w:szCs w:val="20"/>
              </w:rPr>
            </w:pPr>
            <w:r>
              <w:rPr>
                <w:b w:val="0"/>
                <w:sz w:val="20"/>
                <w:szCs w:val="20"/>
              </w:rPr>
              <w:t>12</w:t>
            </w:r>
          </w:p>
        </w:tc>
        <w:tc>
          <w:tcPr>
            <w:tcW w:w="7854" w:type="dxa"/>
          </w:tcPr>
          <w:p w14:paraId="1D7DACE2" w14:textId="4C891272" w:rsidR="007C5B15" w:rsidRDefault="007C5B15" w:rsidP="007C5B15">
            <w:pPr>
              <w:pStyle w:val="PS-1stBullet"/>
              <w:tabs>
                <w:tab w:val="clear" w:pos="336"/>
              </w:tabs>
              <w:ind w:left="33" w:hanging="33"/>
              <w:rPr>
                <w:b w:val="0"/>
                <w:sz w:val="20"/>
                <w:szCs w:val="20"/>
              </w:rPr>
            </w:pPr>
            <w:r w:rsidRPr="00732127">
              <w:rPr>
                <w:rFonts w:cs="Arial"/>
                <w:b w:val="0"/>
                <w:sz w:val="20"/>
                <w:szCs w:val="20"/>
              </w:rPr>
              <w:t xml:space="preserve">Demonstrable knowledge of contact legislation (GDPR, PECR etc) and its impact on </w:t>
            </w:r>
            <w:r>
              <w:rPr>
                <w:rFonts w:cs="Arial"/>
                <w:b w:val="0"/>
                <w:sz w:val="20"/>
                <w:szCs w:val="20"/>
              </w:rPr>
              <w:t>alumni engagement and development.</w:t>
            </w:r>
          </w:p>
        </w:tc>
        <w:tc>
          <w:tcPr>
            <w:tcW w:w="1080" w:type="dxa"/>
          </w:tcPr>
          <w:p w14:paraId="795E23C1" w14:textId="03A1F3B8" w:rsidR="007C5B15" w:rsidRDefault="007C5B15" w:rsidP="007C5B15">
            <w:pPr>
              <w:rPr>
                <w:sz w:val="20"/>
                <w:szCs w:val="20"/>
              </w:rPr>
            </w:pPr>
            <w:r w:rsidRPr="00AA644A">
              <w:rPr>
                <w:sz w:val="20"/>
                <w:szCs w:val="20"/>
              </w:rPr>
              <w:t>Essential</w:t>
            </w:r>
          </w:p>
        </w:tc>
        <w:tc>
          <w:tcPr>
            <w:tcW w:w="1080" w:type="dxa"/>
          </w:tcPr>
          <w:p w14:paraId="2B8E9229" w14:textId="77777777" w:rsidR="007C5B15" w:rsidRDefault="007C5B15" w:rsidP="007C5B15">
            <w:pPr>
              <w:rPr>
                <w:sz w:val="20"/>
                <w:szCs w:val="20"/>
              </w:rPr>
            </w:pPr>
          </w:p>
        </w:tc>
      </w:tr>
    </w:tbl>
    <w:p w14:paraId="07E80193" w14:textId="77777777" w:rsidR="004E71C0" w:rsidRDefault="004E71C0" w:rsidP="004E71C0">
      <w:pPr>
        <w:ind w:right="363"/>
        <w:rPr>
          <w:b/>
          <w:color w:val="000080"/>
        </w:rPr>
      </w:pPr>
    </w:p>
    <w:p w14:paraId="6A912510" w14:textId="77777777" w:rsidR="004E71C0" w:rsidRDefault="004E71C0" w:rsidP="004E71C0">
      <w:pPr>
        <w:ind w:right="363"/>
        <w:rPr>
          <w:b/>
          <w:color w:val="000080"/>
        </w:rPr>
      </w:pPr>
    </w:p>
    <w:p w14:paraId="5D47CDA6" w14:textId="77777777" w:rsidR="004E71C0" w:rsidRPr="008A7CF7" w:rsidRDefault="004E71C0" w:rsidP="004E71C0">
      <w:pPr>
        <w:ind w:right="363"/>
        <w:rPr>
          <w:b/>
          <w:color w:val="C00000"/>
          <w:sz w:val="24"/>
          <w:szCs w:val="24"/>
        </w:rPr>
      </w:pPr>
      <w:r w:rsidRPr="008A7CF7">
        <w:rPr>
          <w:b/>
          <w:color w:val="C00000"/>
          <w:sz w:val="24"/>
          <w:szCs w:val="24"/>
        </w:rPr>
        <w:t>Skills &amp; Competencies</w:t>
      </w:r>
    </w:p>
    <w:p w14:paraId="26A9364B" w14:textId="77777777" w:rsidR="004E71C0" w:rsidRDefault="004E71C0" w:rsidP="004E71C0">
      <w:pPr>
        <w:ind w:right="363"/>
        <w:rPr>
          <w:b/>
          <w:color w:val="000080"/>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92161D" w14:paraId="2B879D59" w14:textId="77777777" w:rsidTr="00AA644A">
        <w:trPr>
          <w:trHeight w:val="436"/>
        </w:trPr>
        <w:tc>
          <w:tcPr>
            <w:tcW w:w="534" w:type="dxa"/>
          </w:tcPr>
          <w:p w14:paraId="44949EAE" w14:textId="77777777" w:rsidR="004E71C0" w:rsidRPr="0092161D" w:rsidRDefault="004E71C0" w:rsidP="002B2D50">
            <w:pPr>
              <w:pStyle w:val="PS-Heading3"/>
              <w:jc w:val="both"/>
            </w:pPr>
          </w:p>
        </w:tc>
        <w:tc>
          <w:tcPr>
            <w:tcW w:w="7854" w:type="dxa"/>
            <w:shd w:val="clear" w:color="auto" w:fill="F2F2F2"/>
          </w:tcPr>
          <w:p w14:paraId="14986556" w14:textId="77777777" w:rsidR="004E71C0" w:rsidRPr="004E71C0" w:rsidRDefault="004E71C0" w:rsidP="002B2D50">
            <w:pPr>
              <w:pStyle w:val="PS-Heading3"/>
              <w:jc w:val="both"/>
              <w:rPr>
                <w:b/>
                <w:color w:val="C00000"/>
              </w:rPr>
            </w:pPr>
            <w:r w:rsidRPr="004E71C0">
              <w:rPr>
                <w:b/>
                <w:color w:val="C00000"/>
              </w:rPr>
              <w:t>The successful candidate should demonstrate:</w:t>
            </w:r>
          </w:p>
        </w:tc>
        <w:tc>
          <w:tcPr>
            <w:tcW w:w="1080" w:type="dxa"/>
            <w:shd w:val="clear" w:color="auto" w:fill="F2F2F2"/>
          </w:tcPr>
          <w:p w14:paraId="35744BD7" w14:textId="77777777" w:rsidR="004E71C0" w:rsidRPr="004E71C0" w:rsidRDefault="004E71C0" w:rsidP="002B2D50">
            <w:pPr>
              <w:pStyle w:val="PS-tested-by"/>
              <w:jc w:val="both"/>
              <w:rPr>
                <w:b/>
                <w:color w:val="C00000"/>
                <w:sz w:val="18"/>
                <w:szCs w:val="18"/>
              </w:rPr>
            </w:pPr>
            <w:r w:rsidRPr="004E71C0">
              <w:rPr>
                <w:b/>
                <w:color w:val="C00000"/>
                <w:sz w:val="18"/>
                <w:szCs w:val="18"/>
              </w:rPr>
              <w:t>Essential/ Desirable</w:t>
            </w:r>
          </w:p>
        </w:tc>
        <w:tc>
          <w:tcPr>
            <w:tcW w:w="1080" w:type="dxa"/>
            <w:shd w:val="clear" w:color="auto" w:fill="F2F2F2"/>
          </w:tcPr>
          <w:p w14:paraId="498E4867"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Tested by*</w:t>
            </w:r>
          </w:p>
          <w:p w14:paraId="727C7454" w14:textId="77777777" w:rsidR="004E71C0" w:rsidRPr="004E71C0" w:rsidRDefault="004E71C0" w:rsidP="002B2D50">
            <w:pPr>
              <w:pStyle w:val="PS-tested-by"/>
              <w:spacing w:before="0" w:after="0"/>
              <w:jc w:val="both"/>
              <w:rPr>
                <w:b/>
                <w:color w:val="C00000"/>
                <w:sz w:val="18"/>
                <w:szCs w:val="18"/>
              </w:rPr>
            </w:pPr>
            <w:r w:rsidRPr="004E71C0">
              <w:rPr>
                <w:b/>
                <w:color w:val="C00000"/>
                <w:sz w:val="18"/>
                <w:szCs w:val="18"/>
              </w:rPr>
              <w:t>A, I, P, T</w:t>
            </w:r>
          </w:p>
        </w:tc>
      </w:tr>
      <w:tr w:rsidR="00331F77" w:rsidRPr="0092161D" w14:paraId="223D5565" w14:textId="77777777" w:rsidTr="00AA644A">
        <w:tc>
          <w:tcPr>
            <w:tcW w:w="534" w:type="dxa"/>
          </w:tcPr>
          <w:p w14:paraId="0CAC294A" w14:textId="62D8D3AE" w:rsidR="00331F77" w:rsidRPr="0092161D" w:rsidRDefault="007C5B15" w:rsidP="002B2D50">
            <w:pPr>
              <w:pStyle w:val="PS-1stBullet"/>
              <w:tabs>
                <w:tab w:val="clear" w:pos="336"/>
              </w:tabs>
              <w:ind w:left="0" w:firstLine="0"/>
              <w:jc w:val="both"/>
              <w:rPr>
                <w:b w:val="0"/>
                <w:sz w:val="20"/>
                <w:szCs w:val="20"/>
              </w:rPr>
            </w:pPr>
            <w:r>
              <w:rPr>
                <w:b w:val="0"/>
                <w:sz w:val="20"/>
                <w:szCs w:val="20"/>
              </w:rPr>
              <w:t>13</w:t>
            </w:r>
          </w:p>
        </w:tc>
        <w:tc>
          <w:tcPr>
            <w:tcW w:w="7854" w:type="dxa"/>
          </w:tcPr>
          <w:p w14:paraId="43B8BA13" w14:textId="77777777" w:rsidR="00331F77" w:rsidRPr="00331F77" w:rsidRDefault="00331F77" w:rsidP="00EE4567">
            <w:pPr>
              <w:pStyle w:val="PS-1stBullet"/>
              <w:tabs>
                <w:tab w:val="clear" w:pos="336"/>
              </w:tabs>
              <w:ind w:left="33" w:hanging="33"/>
              <w:rPr>
                <w:b w:val="0"/>
                <w:sz w:val="20"/>
                <w:szCs w:val="20"/>
              </w:rPr>
            </w:pPr>
            <w:r w:rsidRPr="00331F77">
              <w:rPr>
                <w:b w:val="0"/>
                <w:sz w:val="20"/>
                <w:szCs w:val="20"/>
              </w:rPr>
              <w:t>Demonstrate competence in a variety of computer applications, including database, spreadsheet, word processing programs and the internet.</w:t>
            </w:r>
          </w:p>
        </w:tc>
        <w:tc>
          <w:tcPr>
            <w:tcW w:w="1080" w:type="dxa"/>
          </w:tcPr>
          <w:p w14:paraId="20C73B9A" w14:textId="77777777" w:rsidR="00331F77" w:rsidRPr="00AA644A" w:rsidRDefault="00331F77" w:rsidP="00D04C59">
            <w:pPr>
              <w:rPr>
                <w:sz w:val="20"/>
                <w:szCs w:val="20"/>
              </w:rPr>
            </w:pPr>
            <w:r w:rsidRPr="00AA644A">
              <w:rPr>
                <w:sz w:val="20"/>
                <w:szCs w:val="20"/>
              </w:rPr>
              <w:t>Essential</w:t>
            </w:r>
          </w:p>
        </w:tc>
        <w:tc>
          <w:tcPr>
            <w:tcW w:w="1080" w:type="dxa"/>
          </w:tcPr>
          <w:p w14:paraId="16464E7A" w14:textId="77777777" w:rsidR="00331F77" w:rsidRPr="00AA644A" w:rsidRDefault="00331F77" w:rsidP="00B0566F">
            <w:pPr>
              <w:rPr>
                <w:sz w:val="20"/>
                <w:szCs w:val="20"/>
              </w:rPr>
            </w:pPr>
            <w:r w:rsidRPr="00AA644A">
              <w:rPr>
                <w:sz w:val="20"/>
                <w:szCs w:val="20"/>
              </w:rPr>
              <w:t>A, I,</w:t>
            </w:r>
          </w:p>
        </w:tc>
      </w:tr>
      <w:tr w:rsidR="00331F77" w:rsidRPr="0092161D" w14:paraId="10070A61" w14:textId="77777777" w:rsidTr="00AA644A">
        <w:tc>
          <w:tcPr>
            <w:tcW w:w="534" w:type="dxa"/>
          </w:tcPr>
          <w:p w14:paraId="2601CA93" w14:textId="5D821B97" w:rsidR="00331F77" w:rsidRPr="0092161D" w:rsidRDefault="007C5B15" w:rsidP="002B2D50">
            <w:pPr>
              <w:pStyle w:val="PS-1stBullet"/>
              <w:tabs>
                <w:tab w:val="clear" w:pos="336"/>
              </w:tabs>
              <w:ind w:left="0" w:firstLine="0"/>
              <w:jc w:val="both"/>
              <w:rPr>
                <w:b w:val="0"/>
                <w:sz w:val="20"/>
                <w:szCs w:val="20"/>
              </w:rPr>
            </w:pPr>
            <w:r>
              <w:rPr>
                <w:b w:val="0"/>
                <w:sz w:val="20"/>
                <w:szCs w:val="20"/>
              </w:rPr>
              <w:t>14</w:t>
            </w:r>
          </w:p>
        </w:tc>
        <w:tc>
          <w:tcPr>
            <w:tcW w:w="7854" w:type="dxa"/>
          </w:tcPr>
          <w:p w14:paraId="2DC53CCD" w14:textId="77777777" w:rsidR="00331F77" w:rsidRPr="00331F77" w:rsidRDefault="00331F77" w:rsidP="00EE4567">
            <w:pPr>
              <w:pStyle w:val="PS-1stBullet"/>
              <w:tabs>
                <w:tab w:val="clear" w:pos="336"/>
              </w:tabs>
              <w:ind w:left="0" w:firstLine="0"/>
              <w:rPr>
                <w:b w:val="0"/>
                <w:sz w:val="20"/>
                <w:szCs w:val="20"/>
              </w:rPr>
            </w:pPr>
            <w:r w:rsidRPr="00331F77">
              <w:rPr>
                <w:b w:val="0"/>
                <w:sz w:val="20"/>
                <w:szCs w:val="20"/>
              </w:rPr>
              <w:t>Ability to work independently as well as establish and maintain harmonious relations with a diverse constituency</w:t>
            </w:r>
          </w:p>
        </w:tc>
        <w:tc>
          <w:tcPr>
            <w:tcW w:w="1080" w:type="dxa"/>
          </w:tcPr>
          <w:p w14:paraId="02BA3E52" w14:textId="77777777" w:rsidR="00331F77" w:rsidRPr="00AA644A" w:rsidRDefault="00331F77" w:rsidP="00D04C59">
            <w:pPr>
              <w:rPr>
                <w:sz w:val="20"/>
                <w:szCs w:val="20"/>
              </w:rPr>
            </w:pPr>
            <w:r w:rsidRPr="00AA644A">
              <w:rPr>
                <w:sz w:val="20"/>
                <w:szCs w:val="20"/>
              </w:rPr>
              <w:t>Essential</w:t>
            </w:r>
          </w:p>
        </w:tc>
        <w:tc>
          <w:tcPr>
            <w:tcW w:w="1080" w:type="dxa"/>
          </w:tcPr>
          <w:p w14:paraId="3DF58BF5" w14:textId="77777777" w:rsidR="00331F77" w:rsidRPr="00AA644A" w:rsidRDefault="00331F77" w:rsidP="00D04C59">
            <w:pPr>
              <w:rPr>
                <w:sz w:val="20"/>
                <w:szCs w:val="20"/>
              </w:rPr>
            </w:pPr>
            <w:r w:rsidRPr="00AA644A">
              <w:rPr>
                <w:sz w:val="20"/>
                <w:szCs w:val="20"/>
              </w:rPr>
              <w:t>A, I</w:t>
            </w:r>
          </w:p>
        </w:tc>
      </w:tr>
      <w:tr w:rsidR="00331F77" w:rsidRPr="0092161D" w14:paraId="3C57DBFA" w14:textId="77777777" w:rsidTr="00AA644A">
        <w:tc>
          <w:tcPr>
            <w:tcW w:w="534" w:type="dxa"/>
          </w:tcPr>
          <w:p w14:paraId="7925E395" w14:textId="5B454BED" w:rsidR="00331F77" w:rsidRDefault="007C5B15" w:rsidP="002B2D50">
            <w:pPr>
              <w:pStyle w:val="PS-1stBullet"/>
              <w:tabs>
                <w:tab w:val="clear" w:pos="336"/>
              </w:tabs>
              <w:ind w:left="0" w:firstLine="0"/>
              <w:jc w:val="both"/>
              <w:rPr>
                <w:b w:val="0"/>
                <w:sz w:val="20"/>
                <w:szCs w:val="20"/>
              </w:rPr>
            </w:pPr>
            <w:r>
              <w:rPr>
                <w:b w:val="0"/>
                <w:sz w:val="20"/>
                <w:szCs w:val="20"/>
              </w:rPr>
              <w:t>15</w:t>
            </w:r>
          </w:p>
        </w:tc>
        <w:tc>
          <w:tcPr>
            <w:tcW w:w="7854" w:type="dxa"/>
          </w:tcPr>
          <w:p w14:paraId="3D98BBBF" w14:textId="0C7EB1D8" w:rsidR="00331F77" w:rsidRPr="00331F77" w:rsidRDefault="00331F77" w:rsidP="00331F77">
            <w:pPr>
              <w:pStyle w:val="PS-1stBullet"/>
              <w:tabs>
                <w:tab w:val="clear" w:pos="336"/>
              </w:tabs>
              <w:rPr>
                <w:b w:val="0"/>
                <w:sz w:val="20"/>
                <w:szCs w:val="20"/>
              </w:rPr>
            </w:pPr>
            <w:r w:rsidRPr="00331F77">
              <w:rPr>
                <w:b w:val="0"/>
                <w:sz w:val="20"/>
                <w:szCs w:val="20"/>
              </w:rPr>
              <w:t>Positive attitude and friendly approach in dealing with colleagues and clients</w:t>
            </w:r>
          </w:p>
        </w:tc>
        <w:tc>
          <w:tcPr>
            <w:tcW w:w="1080" w:type="dxa"/>
          </w:tcPr>
          <w:p w14:paraId="27676887" w14:textId="77777777" w:rsidR="00331F77" w:rsidRPr="00AA644A" w:rsidRDefault="00331F77" w:rsidP="00D04C59">
            <w:pPr>
              <w:rPr>
                <w:sz w:val="20"/>
                <w:szCs w:val="20"/>
              </w:rPr>
            </w:pPr>
            <w:r w:rsidRPr="00AA644A">
              <w:rPr>
                <w:sz w:val="20"/>
                <w:szCs w:val="20"/>
              </w:rPr>
              <w:t>Essential</w:t>
            </w:r>
          </w:p>
        </w:tc>
        <w:tc>
          <w:tcPr>
            <w:tcW w:w="1080" w:type="dxa"/>
          </w:tcPr>
          <w:p w14:paraId="4521CA3A" w14:textId="77777777" w:rsidR="00331F77" w:rsidRPr="00AA644A" w:rsidRDefault="00331F77" w:rsidP="00D04C59">
            <w:pPr>
              <w:rPr>
                <w:sz w:val="20"/>
                <w:szCs w:val="20"/>
              </w:rPr>
            </w:pPr>
            <w:r w:rsidRPr="00AA644A">
              <w:rPr>
                <w:sz w:val="20"/>
                <w:szCs w:val="20"/>
              </w:rPr>
              <w:t>A, I</w:t>
            </w:r>
          </w:p>
        </w:tc>
      </w:tr>
      <w:tr w:rsidR="00331F77" w:rsidRPr="0092161D" w14:paraId="11D453EF" w14:textId="77777777" w:rsidTr="00AA644A">
        <w:tc>
          <w:tcPr>
            <w:tcW w:w="534" w:type="dxa"/>
          </w:tcPr>
          <w:p w14:paraId="119ED58C" w14:textId="14E85CCF" w:rsidR="00331F77" w:rsidRDefault="007C5B15" w:rsidP="002B2D50">
            <w:pPr>
              <w:pStyle w:val="PS-1stBullet"/>
              <w:tabs>
                <w:tab w:val="clear" w:pos="336"/>
              </w:tabs>
              <w:ind w:left="0" w:firstLine="0"/>
              <w:jc w:val="both"/>
              <w:rPr>
                <w:b w:val="0"/>
                <w:sz w:val="20"/>
                <w:szCs w:val="20"/>
              </w:rPr>
            </w:pPr>
            <w:r>
              <w:rPr>
                <w:b w:val="0"/>
                <w:sz w:val="20"/>
                <w:szCs w:val="20"/>
              </w:rPr>
              <w:t>16</w:t>
            </w:r>
          </w:p>
        </w:tc>
        <w:tc>
          <w:tcPr>
            <w:tcW w:w="7854" w:type="dxa"/>
          </w:tcPr>
          <w:p w14:paraId="42BE30A0" w14:textId="77777777" w:rsidR="00A36E83" w:rsidRPr="00732127" w:rsidRDefault="00A36E83" w:rsidP="00A36E83">
            <w:pPr>
              <w:pStyle w:val="ListParagraph"/>
              <w:numPr>
                <w:ilvl w:val="0"/>
                <w:numId w:val="31"/>
              </w:numPr>
              <w:spacing w:before="0" w:after="0"/>
              <w:ind w:left="0" w:hanging="436"/>
              <w:rPr>
                <w:rFonts w:ascii="Arial" w:hAnsi="Arial"/>
                <w:b w:val="0"/>
                <w:sz w:val="20"/>
                <w:szCs w:val="20"/>
              </w:rPr>
            </w:pPr>
            <w:r w:rsidRPr="00732127">
              <w:rPr>
                <w:rFonts w:ascii="Arial" w:hAnsi="Arial"/>
                <w:b w:val="0"/>
                <w:sz w:val="20"/>
                <w:szCs w:val="20"/>
              </w:rPr>
              <w:t>Be creative in using limited resources to ensure activities have maximum impact.</w:t>
            </w:r>
          </w:p>
          <w:p w14:paraId="15731987" w14:textId="1421B697" w:rsidR="00331F77" w:rsidRPr="00331F77" w:rsidRDefault="00331F77" w:rsidP="00331F77">
            <w:pPr>
              <w:pStyle w:val="PS-1stBullet"/>
              <w:tabs>
                <w:tab w:val="clear" w:pos="336"/>
              </w:tabs>
              <w:rPr>
                <w:b w:val="0"/>
                <w:sz w:val="20"/>
                <w:szCs w:val="20"/>
              </w:rPr>
            </w:pPr>
          </w:p>
        </w:tc>
        <w:tc>
          <w:tcPr>
            <w:tcW w:w="1080" w:type="dxa"/>
          </w:tcPr>
          <w:p w14:paraId="7BA71653" w14:textId="77777777" w:rsidR="00331F77" w:rsidRPr="00AA644A" w:rsidRDefault="00331F77" w:rsidP="00D04C59">
            <w:pPr>
              <w:rPr>
                <w:sz w:val="20"/>
                <w:szCs w:val="20"/>
              </w:rPr>
            </w:pPr>
            <w:r w:rsidRPr="00AA644A">
              <w:rPr>
                <w:sz w:val="20"/>
                <w:szCs w:val="20"/>
              </w:rPr>
              <w:t>Essential</w:t>
            </w:r>
          </w:p>
        </w:tc>
        <w:tc>
          <w:tcPr>
            <w:tcW w:w="1080" w:type="dxa"/>
          </w:tcPr>
          <w:p w14:paraId="54105687" w14:textId="77777777" w:rsidR="00331F77" w:rsidRPr="00AA644A" w:rsidRDefault="00331F77" w:rsidP="00D04C59">
            <w:pPr>
              <w:rPr>
                <w:sz w:val="20"/>
                <w:szCs w:val="20"/>
              </w:rPr>
            </w:pPr>
            <w:r w:rsidRPr="00AA644A">
              <w:rPr>
                <w:sz w:val="20"/>
                <w:szCs w:val="20"/>
              </w:rPr>
              <w:t>I</w:t>
            </w:r>
          </w:p>
        </w:tc>
      </w:tr>
      <w:tr w:rsidR="00331F77" w:rsidRPr="0092161D" w14:paraId="78FE50EB" w14:textId="77777777" w:rsidTr="00AA644A">
        <w:tc>
          <w:tcPr>
            <w:tcW w:w="534" w:type="dxa"/>
          </w:tcPr>
          <w:p w14:paraId="19A4B7F7" w14:textId="3000C6C7" w:rsidR="00331F77" w:rsidRDefault="007C5B15" w:rsidP="002B2D50">
            <w:pPr>
              <w:pStyle w:val="PS-1stBullet"/>
              <w:tabs>
                <w:tab w:val="clear" w:pos="336"/>
              </w:tabs>
              <w:ind w:left="0" w:firstLine="0"/>
              <w:jc w:val="both"/>
              <w:rPr>
                <w:b w:val="0"/>
                <w:sz w:val="20"/>
                <w:szCs w:val="20"/>
              </w:rPr>
            </w:pPr>
            <w:r>
              <w:rPr>
                <w:b w:val="0"/>
                <w:sz w:val="20"/>
                <w:szCs w:val="20"/>
              </w:rPr>
              <w:lastRenderedPageBreak/>
              <w:t>17</w:t>
            </w:r>
          </w:p>
        </w:tc>
        <w:tc>
          <w:tcPr>
            <w:tcW w:w="7854" w:type="dxa"/>
          </w:tcPr>
          <w:p w14:paraId="5F3244C9" w14:textId="77777777" w:rsidR="00331F77" w:rsidRPr="00331F77" w:rsidRDefault="00331F77" w:rsidP="00331F77">
            <w:pPr>
              <w:pStyle w:val="PS-1stBullet"/>
              <w:tabs>
                <w:tab w:val="clear" w:pos="336"/>
              </w:tabs>
              <w:rPr>
                <w:b w:val="0"/>
                <w:sz w:val="20"/>
                <w:szCs w:val="20"/>
              </w:rPr>
            </w:pPr>
            <w:r w:rsidRPr="00331F77">
              <w:rPr>
                <w:b w:val="0"/>
                <w:sz w:val="20"/>
                <w:szCs w:val="20"/>
              </w:rPr>
              <w:t>Understand the importance of the University as a worthwhile charitable cause.</w:t>
            </w:r>
          </w:p>
        </w:tc>
        <w:tc>
          <w:tcPr>
            <w:tcW w:w="1080" w:type="dxa"/>
          </w:tcPr>
          <w:p w14:paraId="2685CCDB" w14:textId="77777777" w:rsidR="00331F77" w:rsidRPr="00AA644A" w:rsidRDefault="00331F77" w:rsidP="00D04C59">
            <w:pPr>
              <w:rPr>
                <w:sz w:val="20"/>
                <w:szCs w:val="20"/>
              </w:rPr>
            </w:pPr>
            <w:r w:rsidRPr="00AA644A">
              <w:rPr>
                <w:sz w:val="20"/>
                <w:szCs w:val="20"/>
              </w:rPr>
              <w:t>Essential</w:t>
            </w:r>
          </w:p>
        </w:tc>
        <w:tc>
          <w:tcPr>
            <w:tcW w:w="1080" w:type="dxa"/>
          </w:tcPr>
          <w:p w14:paraId="7610AE5E" w14:textId="77777777" w:rsidR="00331F77" w:rsidRPr="00AA644A" w:rsidRDefault="00331F77" w:rsidP="00D04C59">
            <w:pPr>
              <w:rPr>
                <w:sz w:val="20"/>
                <w:szCs w:val="20"/>
              </w:rPr>
            </w:pPr>
            <w:r w:rsidRPr="00AA644A">
              <w:rPr>
                <w:sz w:val="20"/>
                <w:szCs w:val="20"/>
              </w:rPr>
              <w:t>I</w:t>
            </w:r>
          </w:p>
        </w:tc>
      </w:tr>
    </w:tbl>
    <w:p w14:paraId="4F73427A" w14:textId="77777777" w:rsidR="004E71C0" w:rsidRDefault="004E71C0" w:rsidP="004E71C0">
      <w:pPr>
        <w:ind w:right="363"/>
        <w:rPr>
          <w:b/>
          <w:color w:val="000080"/>
        </w:rPr>
      </w:pPr>
    </w:p>
    <w:p w14:paraId="4E2B0599" w14:textId="0E21FF1B" w:rsidR="004E71C0" w:rsidRDefault="004E71C0" w:rsidP="00002A73">
      <w:pPr>
        <w:ind w:right="363"/>
        <w:rPr>
          <w:b/>
          <w:sz w:val="20"/>
        </w:rPr>
      </w:pPr>
      <w:r>
        <w:rPr>
          <w:b/>
          <w:sz w:val="20"/>
        </w:rPr>
        <w:t>A = Application form, I = Interview, P = Presentation, T = Test</w:t>
      </w:r>
    </w:p>
    <w:p w14:paraId="46BDA4F8" w14:textId="77777777" w:rsidR="00A76472" w:rsidRDefault="00A76472" w:rsidP="00002A73">
      <w:pPr>
        <w:ind w:right="363"/>
        <w:rPr>
          <w:b/>
          <w:sz w:val="20"/>
        </w:rPr>
      </w:pPr>
    </w:p>
    <w:p w14:paraId="5414C2FC" w14:textId="77777777" w:rsidR="00A76472" w:rsidRDefault="00A76472" w:rsidP="00002A73">
      <w:pPr>
        <w:ind w:right="363"/>
        <w:rPr>
          <w:b/>
          <w:sz w:val="20"/>
        </w:rPr>
      </w:pPr>
    </w:p>
    <w:p w14:paraId="641202C9" w14:textId="77777777" w:rsidR="00A76472" w:rsidRPr="00A76472" w:rsidRDefault="00A76472" w:rsidP="00A76472">
      <w:pPr>
        <w:ind w:right="363"/>
        <w:rPr>
          <w:sz w:val="20"/>
          <w:szCs w:val="20"/>
        </w:rPr>
      </w:pPr>
      <w:r w:rsidRPr="00A76472">
        <w:rPr>
          <w:sz w:val="20"/>
          <w:szCs w:val="20"/>
        </w:rPr>
        <w:t>Details of any assessments required will be provided in the invitation to interview letter.</w:t>
      </w:r>
    </w:p>
    <w:p w14:paraId="2201D2DB" w14:textId="77777777" w:rsidR="00A76472" w:rsidRPr="00A76472" w:rsidRDefault="00A76472" w:rsidP="00A76472">
      <w:pPr>
        <w:ind w:right="363"/>
        <w:rPr>
          <w:b/>
          <w:sz w:val="20"/>
        </w:rPr>
      </w:pPr>
    </w:p>
    <w:p w14:paraId="3B02DC5F" w14:textId="747F69C8" w:rsidR="00A76472" w:rsidRPr="00A76472" w:rsidRDefault="00A76472" w:rsidP="00A76472">
      <w:pPr>
        <w:numPr>
          <w:ilvl w:val="0"/>
          <w:numId w:val="34"/>
        </w:numPr>
        <w:spacing w:after="200" w:line="276" w:lineRule="auto"/>
        <w:ind w:left="360"/>
        <w:rPr>
          <w:sz w:val="20"/>
          <w:szCs w:val="20"/>
        </w:rPr>
      </w:pPr>
      <w:r w:rsidRPr="00A76472">
        <w:rPr>
          <w:sz w:val="20"/>
          <w:szCs w:val="20"/>
        </w:rPr>
        <w:t xml:space="preserve">Appointments to grades 1 to 6 will normally include a </w:t>
      </w:r>
      <w:r w:rsidR="00B64981" w:rsidRPr="00A76472">
        <w:rPr>
          <w:sz w:val="20"/>
          <w:szCs w:val="20"/>
        </w:rPr>
        <w:t>competency-based</w:t>
      </w:r>
      <w:r w:rsidRPr="00A76472">
        <w:rPr>
          <w:sz w:val="20"/>
          <w:szCs w:val="20"/>
        </w:rPr>
        <w:t xml:space="preserve"> interview and </w:t>
      </w:r>
      <w:proofErr w:type="gramStart"/>
      <w:r w:rsidRPr="00A76472">
        <w:rPr>
          <w:sz w:val="20"/>
          <w:szCs w:val="20"/>
        </w:rPr>
        <w:t>work based</w:t>
      </w:r>
      <w:proofErr w:type="gramEnd"/>
      <w:r w:rsidRPr="00A76472">
        <w:rPr>
          <w:sz w:val="20"/>
          <w:szCs w:val="20"/>
        </w:rPr>
        <w:t xml:space="preserve"> simulation exercise</w:t>
      </w:r>
    </w:p>
    <w:p w14:paraId="0F8F607B" w14:textId="77777777" w:rsidR="00A76472" w:rsidRPr="00A76472" w:rsidRDefault="00A76472" w:rsidP="00A76472">
      <w:pPr>
        <w:rPr>
          <w:rFonts w:cs="Arial"/>
          <w:b/>
          <w:bCs/>
          <w:sz w:val="20"/>
          <w:szCs w:val="20"/>
        </w:rPr>
      </w:pPr>
      <w:r w:rsidRPr="00A76472">
        <w:rPr>
          <w:rFonts w:cs="Arial"/>
          <w:b/>
          <w:bCs/>
          <w:sz w:val="20"/>
          <w:szCs w:val="20"/>
        </w:rPr>
        <w:t>Candidate guidance</w:t>
      </w:r>
    </w:p>
    <w:p w14:paraId="0A7512F2" w14:textId="77777777" w:rsidR="00A76472" w:rsidRPr="00A76472" w:rsidRDefault="00A76472" w:rsidP="00A76472">
      <w:pPr>
        <w:rPr>
          <w:rFonts w:cs="Arial"/>
          <w:b/>
          <w:bCs/>
          <w:sz w:val="20"/>
          <w:szCs w:val="20"/>
        </w:rPr>
      </w:pPr>
    </w:p>
    <w:p w14:paraId="48649399" w14:textId="77777777" w:rsidR="00A76472" w:rsidRPr="00A76472" w:rsidRDefault="00A76472" w:rsidP="00A76472">
      <w:pPr>
        <w:ind w:left="284"/>
        <w:contextualSpacing/>
        <w:jc w:val="both"/>
        <w:rPr>
          <w:rFonts w:cs="Arial"/>
          <w:sz w:val="20"/>
          <w:szCs w:val="20"/>
        </w:rPr>
      </w:pPr>
      <w:r w:rsidRPr="00A76472">
        <w:rPr>
          <w:bCs/>
          <w:sz w:val="20"/>
          <w:szCs w:val="20"/>
        </w:rPr>
        <w:t>Within your supporting statement you should</w:t>
      </w:r>
      <w:r w:rsidRPr="00A76472">
        <w:rPr>
          <w:b/>
          <w:bCs/>
          <w:sz w:val="20"/>
          <w:szCs w:val="20"/>
        </w:rPr>
        <w:t xml:space="preserve"> </w:t>
      </w:r>
      <w:r w:rsidRPr="00A76472">
        <w:rPr>
          <w:sz w:val="20"/>
          <w:szCs w:val="20"/>
        </w:rPr>
        <w:t xml:space="preserve">describe how your skills and experience match the criteria listed in the person specification.  Please provide narrative to each of the key sections (Background &amp; Experience, Knowledge and Skills &amp; Competencies). </w:t>
      </w:r>
    </w:p>
    <w:p w14:paraId="557F2B93" w14:textId="77777777" w:rsidR="00A76472" w:rsidRPr="00A76472" w:rsidRDefault="00A76472" w:rsidP="00A76472">
      <w:pPr>
        <w:ind w:left="1004"/>
        <w:contextualSpacing/>
        <w:jc w:val="both"/>
        <w:rPr>
          <w:sz w:val="20"/>
          <w:szCs w:val="20"/>
        </w:rPr>
      </w:pPr>
    </w:p>
    <w:p w14:paraId="239AA4EC" w14:textId="778A6942" w:rsidR="00A76472" w:rsidRPr="00127B5D" w:rsidRDefault="00A76472" w:rsidP="00127B5D">
      <w:pPr>
        <w:ind w:left="284"/>
        <w:jc w:val="both"/>
        <w:rPr>
          <w:rFonts w:cs="Arial"/>
          <w:sz w:val="20"/>
          <w:szCs w:val="20"/>
        </w:rPr>
        <w:sectPr w:rsidR="00A76472" w:rsidRPr="00127B5D" w:rsidSect="00A731DC">
          <w:headerReference w:type="even" r:id="rId10"/>
          <w:headerReference w:type="default" r:id="rId11"/>
          <w:footerReference w:type="even" r:id="rId12"/>
          <w:footerReference w:type="default" r:id="rId13"/>
          <w:headerReference w:type="first" r:id="rId14"/>
          <w:footerReference w:type="first" r:id="rId15"/>
          <w:pgSz w:w="11906" w:h="16838" w:code="9"/>
          <w:pgMar w:top="1440" w:right="1106" w:bottom="1134" w:left="1077" w:header="737" w:footer="454" w:gutter="0"/>
          <w:cols w:space="708"/>
          <w:titlePg/>
          <w:docGrid w:linePitch="360"/>
        </w:sectPr>
      </w:pPr>
      <w:r w:rsidRPr="00A76472">
        <w:rPr>
          <w:rFonts w:cs="Arial"/>
          <w:sz w:val="20"/>
          <w:szCs w:val="20"/>
        </w:rPr>
        <w:t xml:space="preserve">Strong applications will demonstrate experience relevant to the </w:t>
      </w:r>
      <w:r w:rsidRPr="00A76472">
        <w:rPr>
          <w:rFonts w:cs="Arial"/>
          <w:b/>
          <w:bCs/>
          <w:sz w:val="20"/>
          <w:szCs w:val="20"/>
        </w:rPr>
        <w:t xml:space="preserve">essential </w:t>
      </w:r>
      <w:r w:rsidRPr="00A76472">
        <w:rPr>
          <w:rFonts w:cs="Arial"/>
          <w:sz w:val="20"/>
          <w:szCs w:val="20"/>
        </w:rPr>
        <w:t xml:space="preserve">and </w:t>
      </w:r>
      <w:r w:rsidRPr="00A76472">
        <w:rPr>
          <w:rFonts w:cs="Arial"/>
          <w:b/>
          <w:bCs/>
          <w:sz w:val="20"/>
          <w:szCs w:val="20"/>
        </w:rPr>
        <w:t>desirable</w:t>
      </w:r>
      <w:r w:rsidRPr="00A76472">
        <w:rPr>
          <w:rFonts w:cs="Arial"/>
          <w:sz w:val="20"/>
          <w:szCs w:val="20"/>
        </w:rPr>
        <w:t xml:space="preserve"> criteria. You should aim to be as </w:t>
      </w:r>
      <w:r w:rsidRPr="00A76472">
        <w:rPr>
          <w:rFonts w:cs="Arial"/>
          <w:b/>
          <w:bCs/>
          <w:sz w:val="20"/>
          <w:szCs w:val="20"/>
          <w:u w:val="single"/>
        </w:rPr>
        <w:t>concise and succinct</w:t>
      </w:r>
      <w:r w:rsidRPr="00A76472">
        <w:rPr>
          <w:rFonts w:cs="Arial"/>
          <w:sz w:val="20"/>
          <w:szCs w:val="20"/>
        </w:rPr>
        <w:t xml:space="preserve"> as possible when providing your narrative, as this will greatly assist the shortlisting panel in reviewing your application.</w:t>
      </w:r>
    </w:p>
    <w:p w14:paraId="5AED9577" w14:textId="77777777" w:rsidR="00316E27" w:rsidRPr="00316E27" w:rsidRDefault="00316E27" w:rsidP="00316E27"/>
    <w:p w14:paraId="678BCD12" w14:textId="77777777" w:rsidR="00316E27" w:rsidRPr="00316E27" w:rsidRDefault="00316E27" w:rsidP="00316E27"/>
    <w:p w14:paraId="79471961" w14:textId="77777777" w:rsidR="00316E27" w:rsidRPr="00316E27" w:rsidRDefault="00316E27" w:rsidP="00316E27"/>
    <w:p w14:paraId="37A5A962" w14:textId="77777777" w:rsidR="00316E27" w:rsidRPr="00316E27" w:rsidRDefault="00316E27" w:rsidP="00316E27"/>
    <w:p w14:paraId="695FD3EA" w14:textId="77777777" w:rsidR="00316E27" w:rsidRPr="00316E27" w:rsidRDefault="00316E27" w:rsidP="00316E27"/>
    <w:p w14:paraId="1C51A482" w14:textId="77777777" w:rsidR="00316E27" w:rsidRPr="00316E27" w:rsidRDefault="00316E27" w:rsidP="00316E27"/>
    <w:p w14:paraId="0320C34E" w14:textId="77777777" w:rsidR="00316E27" w:rsidRPr="00316E27" w:rsidRDefault="00316E27" w:rsidP="00316E27"/>
    <w:p w14:paraId="1AF14408" w14:textId="77777777" w:rsidR="00316E27" w:rsidRPr="00316E27" w:rsidRDefault="00316E27" w:rsidP="00316E27"/>
    <w:p w14:paraId="02AC41BF" w14:textId="77777777" w:rsidR="00316E27" w:rsidRPr="00316E27" w:rsidRDefault="00316E27" w:rsidP="00316E27"/>
    <w:p w14:paraId="2562E2E7" w14:textId="77777777" w:rsidR="00316E27" w:rsidRPr="00316E27" w:rsidRDefault="00316E27" w:rsidP="00316E27"/>
    <w:p w14:paraId="7CE6924F" w14:textId="77777777" w:rsidR="00316E27" w:rsidRPr="00316E27" w:rsidRDefault="00316E27" w:rsidP="00316E27"/>
    <w:p w14:paraId="3487D823" w14:textId="77777777" w:rsidR="00316E27" w:rsidRPr="00316E27" w:rsidRDefault="00316E27" w:rsidP="00316E27"/>
    <w:p w14:paraId="5A7B7EDF" w14:textId="77777777" w:rsidR="00316E27" w:rsidRPr="00316E27" w:rsidRDefault="00316E27" w:rsidP="00316E27"/>
    <w:p w14:paraId="4EBF07C7" w14:textId="77777777" w:rsidR="00316E27" w:rsidRDefault="00316E27" w:rsidP="00316E27"/>
    <w:p w14:paraId="119A442C" w14:textId="77777777" w:rsidR="00316E27" w:rsidRPr="00316E27" w:rsidRDefault="00316E27" w:rsidP="00316E27"/>
    <w:p w14:paraId="66360E85" w14:textId="77777777" w:rsidR="004E71C0" w:rsidRPr="00C36AE7" w:rsidRDefault="004E71C0" w:rsidP="00316E27">
      <w:pPr>
        <w:rPr>
          <w:sz w:val="24"/>
          <w:szCs w:val="24"/>
        </w:rPr>
      </w:pPr>
    </w:p>
    <w:sectPr w:rsidR="004E71C0" w:rsidRPr="00C36AE7" w:rsidSect="00316E27">
      <w:headerReference w:type="default" r:id="rId16"/>
      <w:footerReference w:type="default" r:id="rId17"/>
      <w:headerReference w:type="first" r:id="rId18"/>
      <w:footerReference w:type="first" r:id="rId19"/>
      <w:pgSz w:w="16834" w:h="11907"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CAC3" w14:textId="77777777" w:rsidR="00275BB0" w:rsidRDefault="00275BB0" w:rsidP="00665C6C">
      <w:r>
        <w:separator/>
      </w:r>
    </w:p>
  </w:endnote>
  <w:endnote w:type="continuationSeparator" w:id="0">
    <w:p w14:paraId="6AE2D621" w14:textId="77777777" w:rsidR="00275BB0" w:rsidRDefault="00275BB0"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ReplicaPro-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441798"/>
      <w:docPartObj>
        <w:docPartGallery w:val="Page Numbers (Top of Page)"/>
        <w:docPartUnique/>
      </w:docPartObj>
    </w:sdtPr>
    <w:sdtEndPr/>
    <w:sdtContent>
      <w:p w14:paraId="09C83CD1" w14:textId="6AEE377E" w:rsidR="00CC6884" w:rsidRDefault="00CC6884" w:rsidP="00316E27">
        <w:pPr>
          <w:pStyle w:val="Footer"/>
          <w:rPr>
            <w:sz w:val="20"/>
            <w:szCs w:val="20"/>
          </w:rPr>
        </w:pPr>
      </w:p>
      <w:p w14:paraId="61D1CCD4" w14:textId="57B9B96C" w:rsidR="00CC6884" w:rsidRDefault="00CC6884" w:rsidP="00316E27">
        <w:pPr>
          <w:pStyle w:val="Footer"/>
          <w:rPr>
            <w:sz w:val="20"/>
            <w:szCs w:val="20"/>
          </w:rPr>
        </w:pPr>
        <w:r>
          <w:rPr>
            <w:sz w:val="20"/>
            <w:szCs w:val="20"/>
          </w:rPr>
          <w:tab/>
        </w:r>
        <w:r>
          <w:rPr>
            <w:sz w:val="20"/>
            <w:szCs w:val="20"/>
          </w:rPr>
          <w:tab/>
        </w:r>
        <w:r w:rsidRPr="00822E37">
          <w:rPr>
            <w:sz w:val="20"/>
            <w:szCs w:val="20"/>
          </w:rPr>
          <w:t xml:space="preserve">Page </w:t>
        </w:r>
        <w:r w:rsidR="00AE2F1C" w:rsidRPr="00822E37">
          <w:rPr>
            <w:sz w:val="20"/>
            <w:szCs w:val="20"/>
          </w:rPr>
          <w:fldChar w:fldCharType="begin"/>
        </w:r>
        <w:r w:rsidRPr="00822E37">
          <w:rPr>
            <w:sz w:val="20"/>
            <w:szCs w:val="20"/>
          </w:rPr>
          <w:instrText xml:space="preserve"> PAGE </w:instrText>
        </w:r>
        <w:r w:rsidR="00AE2F1C" w:rsidRPr="00822E37">
          <w:rPr>
            <w:sz w:val="20"/>
            <w:szCs w:val="20"/>
          </w:rPr>
          <w:fldChar w:fldCharType="separate"/>
        </w:r>
        <w:r w:rsidR="00891690">
          <w:rPr>
            <w:noProof/>
            <w:sz w:val="20"/>
            <w:szCs w:val="20"/>
          </w:rPr>
          <w:t>2</w:t>
        </w:r>
        <w:r w:rsidR="00AE2F1C" w:rsidRPr="00822E37">
          <w:rPr>
            <w:sz w:val="20"/>
            <w:szCs w:val="20"/>
          </w:rPr>
          <w:fldChar w:fldCharType="end"/>
        </w:r>
        <w:r w:rsidRPr="00822E37">
          <w:rPr>
            <w:sz w:val="20"/>
            <w:szCs w:val="20"/>
          </w:rPr>
          <w:t xml:space="preserve"> of </w:t>
        </w:r>
        <w:r w:rsidR="00AE2F1C" w:rsidRPr="00822E37">
          <w:rPr>
            <w:sz w:val="20"/>
            <w:szCs w:val="20"/>
          </w:rPr>
          <w:fldChar w:fldCharType="begin"/>
        </w:r>
        <w:r w:rsidRPr="00822E37">
          <w:rPr>
            <w:sz w:val="20"/>
            <w:szCs w:val="20"/>
          </w:rPr>
          <w:instrText xml:space="preserve"> NUMPAGES  </w:instrText>
        </w:r>
        <w:r w:rsidR="00AE2F1C" w:rsidRPr="00822E37">
          <w:rPr>
            <w:sz w:val="20"/>
            <w:szCs w:val="20"/>
          </w:rPr>
          <w:fldChar w:fldCharType="separate"/>
        </w:r>
        <w:r w:rsidR="00891690">
          <w:rPr>
            <w:noProof/>
            <w:sz w:val="20"/>
            <w:szCs w:val="20"/>
          </w:rPr>
          <w:t>7</w:t>
        </w:r>
        <w:r w:rsidR="00AE2F1C" w:rsidRPr="00822E37">
          <w:rPr>
            <w:sz w:val="20"/>
            <w:szCs w:val="20"/>
          </w:rPr>
          <w:fldChar w:fldCharType="end"/>
        </w:r>
      </w:p>
    </w:sdtContent>
  </w:sdt>
  <w:p w14:paraId="48ABD5FA" w14:textId="77777777" w:rsidR="00CC6884" w:rsidRDefault="00CC6884" w:rsidP="00D04C59">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EBFB" w14:textId="77777777" w:rsidR="00CC6884" w:rsidRDefault="00CC6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F9FD" w14:textId="69696B52" w:rsidR="00CC6884" w:rsidRPr="00822E37" w:rsidRDefault="00864730" w:rsidP="002F113E">
    <w:pPr>
      <w:pStyle w:val="Footer"/>
    </w:pPr>
    <w:r>
      <w:rPr>
        <w:sz w:val="20"/>
        <w:szCs w:val="20"/>
      </w:rPr>
      <w:t>November 2016</w:t>
    </w:r>
    <w:r w:rsidR="00CC6884" w:rsidRPr="00822E37">
      <w:rPr>
        <w:sz w:val="20"/>
        <w:szCs w:val="20"/>
      </w:rPr>
      <w:tab/>
    </w:r>
    <w:r w:rsidR="00CC6884" w:rsidRPr="00822E37">
      <w:rPr>
        <w:sz w:val="20"/>
        <w:szCs w:val="20"/>
      </w:rPr>
      <w:tab/>
    </w:r>
    <w:sdt>
      <w:sdtPr>
        <w:rPr>
          <w:sz w:val="20"/>
          <w:szCs w:val="20"/>
        </w:rPr>
        <w:id w:val="-351113141"/>
        <w:docPartObj>
          <w:docPartGallery w:val="Page Numbers (Bottom of Page)"/>
          <w:docPartUnique/>
        </w:docPartObj>
      </w:sdtPr>
      <w:sdtEndPr/>
      <w:sdtContent>
        <w:sdt>
          <w:sdtPr>
            <w:rPr>
              <w:sz w:val="20"/>
              <w:szCs w:val="20"/>
            </w:rPr>
            <w:id w:val="890227093"/>
            <w:docPartObj>
              <w:docPartGallery w:val="Page Numbers (Top of Page)"/>
              <w:docPartUnique/>
            </w:docPartObj>
          </w:sdtPr>
          <w:sdtEndPr/>
          <w:sdtContent>
            <w:r w:rsidR="00CC6884" w:rsidRPr="00822E37">
              <w:rPr>
                <w:sz w:val="20"/>
                <w:szCs w:val="20"/>
              </w:rPr>
              <w:t xml:space="preserve">Page </w:t>
            </w:r>
            <w:r w:rsidR="00AE2F1C" w:rsidRPr="00822E37">
              <w:rPr>
                <w:sz w:val="20"/>
                <w:szCs w:val="20"/>
              </w:rPr>
              <w:fldChar w:fldCharType="begin"/>
            </w:r>
            <w:r w:rsidR="00CC6884" w:rsidRPr="00822E37">
              <w:rPr>
                <w:sz w:val="20"/>
                <w:szCs w:val="20"/>
              </w:rPr>
              <w:instrText xml:space="preserve"> PAGE </w:instrText>
            </w:r>
            <w:r w:rsidR="00AE2F1C" w:rsidRPr="00822E37">
              <w:rPr>
                <w:sz w:val="20"/>
                <w:szCs w:val="20"/>
              </w:rPr>
              <w:fldChar w:fldCharType="separate"/>
            </w:r>
            <w:r w:rsidR="00891690">
              <w:rPr>
                <w:noProof/>
                <w:sz w:val="20"/>
                <w:szCs w:val="20"/>
              </w:rPr>
              <w:t>6</w:t>
            </w:r>
            <w:r w:rsidR="00AE2F1C" w:rsidRPr="00822E37">
              <w:rPr>
                <w:sz w:val="20"/>
                <w:szCs w:val="20"/>
              </w:rPr>
              <w:fldChar w:fldCharType="end"/>
            </w:r>
            <w:r w:rsidR="00CC6884" w:rsidRPr="00822E37">
              <w:rPr>
                <w:sz w:val="20"/>
                <w:szCs w:val="20"/>
              </w:rPr>
              <w:t xml:space="preserve"> </w:t>
            </w:r>
            <w:r w:rsidR="00CC6884" w:rsidRPr="00822E37">
              <w:t xml:space="preserve">of </w:t>
            </w:r>
            <w:r w:rsidR="00AE2F1C" w:rsidRPr="00822E37">
              <w:rPr>
                <w:sz w:val="20"/>
                <w:szCs w:val="20"/>
              </w:rPr>
              <w:fldChar w:fldCharType="begin"/>
            </w:r>
            <w:r w:rsidR="00CC6884" w:rsidRPr="00822E37">
              <w:rPr>
                <w:sz w:val="20"/>
                <w:szCs w:val="20"/>
              </w:rPr>
              <w:instrText xml:space="preserve"> NUMPAGES  </w:instrText>
            </w:r>
            <w:r w:rsidR="00AE2F1C" w:rsidRPr="00822E37">
              <w:rPr>
                <w:sz w:val="20"/>
                <w:szCs w:val="20"/>
              </w:rPr>
              <w:fldChar w:fldCharType="separate"/>
            </w:r>
            <w:r w:rsidR="00891690">
              <w:rPr>
                <w:noProof/>
                <w:sz w:val="20"/>
                <w:szCs w:val="20"/>
              </w:rPr>
              <w:t>7</w:t>
            </w:r>
            <w:r w:rsidR="00AE2F1C" w:rsidRPr="00822E37">
              <w:rPr>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5371666"/>
      <w:docPartObj>
        <w:docPartGallery w:val="Page Numbers (Bottom of Page)"/>
        <w:docPartUnique/>
      </w:docPartObj>
    </w:sdtPr>
    <w:sdtEndPr/>
    <w:sdtContent>
      <w:sdt>
        <w:sdtPr>
          <w:rPr>
            <w:sz w:val="20"/>
            <w:szCs w:val="20"/>
          </w:rPr>
          <w:id w:val="884225767"/>
          <w:docPartObj>
            <w:docPartGallery w:val="Page Numbers (Top of Page)"/>
            <w:docPartUnique/>
          </w:docPartObj>
        </w:sdtPr>
        <w:sdtEndPr/>
        <w:sdtContent>
          <w:p w14:paraId="216BC887" w14:textId="3E810472" w:rsidR="00C00EDB" w:rsidRDefault="00864730" w:rsidP="00C00EDB">
            <w:pPr>
              <w:pStyle w:val="Footer"/>
              <w:rPr>
                <w:sz w:val="20"/>
                <w:szCs w:val="20"/>
              </w:rPr>
            </w:pPr>
            <w:r>
              <w:rPr>
                <w:sz w:val="20"/>
                <w:szCs w:val="20"/>
              </w:rPr>
              <w:t>November 2016</w:t>
            </w:r>
          </w:p>
          <w:p w14:paraId="3EF8964B" w14:textId="249F82CB" w:rsidR="00CC6884" w:rsidRPr="00822E37" w:rsidRDefault="00CC6884" w:rsidP="002F113E">
            <w:pPr>
              <w:pStyle w:val="Footer"/>
              <w:rPr>
                <w:sz w:val="20"/>
                <w:szCs w:val="20"/>
              </w:rPr>
            </w:pPr>
            <w:r>
              <w:rPr>
                <w:sz w:val="20"/>
                <w:szCs w:val="20"/>
              </w:rPr>
              <w:tab/>
            </w:r>
            <w:r>
              <w:rPr>
                <w:sz w:val="20"/>
                <w:szCs w:val="20"/>
              </w:rPr>
              <w:tab/>
            </w:r>
            <w:r w:rsidRPr="00822E37">
              <w:rPr>
                <w:sz w:val="20"/>
                <w:szCs w:val="20"/>
              </w:rPr>
              <w:t xml:space="preserve">Page </w:t>
            </w:r>
            <w:r w:rsidR="00AE2F1C" w:rsidRPr="00822E37">
              <w:rPr>
                <w:sz w:val="20"/>
                <w:szCs w:val="20"/>
              </w:rPr>
              <w:fldChar w:fldCharType="begin"/>
            </w:r>
            <w:r w:rsidRPr="00822E37">
              <w:rPr>
                <w:sz w:val="20"/>
                <w:szCs w:val="20"/>
              </w:rPr>
              <w:instrText xml:space="preserve"> PAGE </w:instrText>
            </w:r>
            <w:r w:rsidR="00AE2F1C" w:rsidRPr="00822E37">
              <w:rPr>
                <w:sz w:val="20"/>
                <w:szCs w:val="20"/>
              </w:rPr>
              <w:fldChar w:fldCharType="separate"/>
            </w:r>
            <w:r w:rsidR="00891690">
              <w:rPr>
                <w:noProof/>
                <w:sz w:val="20"/>
                <w:szCs w:val="20"/>
              </w:rPr>
              <w:t>3</w:t>
            </w:r>
            <w:r w:rsidR="00AE2F1C" w:rsidRPr="00822E37">
              <w:rPr>
                <w:sz w:val="20"/>
                <w:szCs w:val="20"/>
              </w:rPr>
              <w:fldChar w:fldCharType="end"/>
            </w:r>
            <w:r w:rsidRPr="00822E37">
              <w:rPr>
                <w:sz w:val="20"/>
                <w:szCs w:val="20"/>
              </w:rPr>
              <w:t xml:space="preserve"> of </w:t>
            </w:r>
            <w:r w:rsidR="00AE2F1C" w:rsidRPr="00822E37">
              <w:rPr>
                <w:sz w:val="20"/>
                <w:szCs w:val="20"/>
              </w:rPr>
              <w:fldChar w:fldCharType="begin"/>
            </w:r>
            <w:r w:rsidRPr="00822E37">
              <w:rPr>
                <w:sz w:val="20"/>
                <w:szCs w:val="20"/>
              </w:rPr>
              <w:instrText xml:space="preserve"> NUMPAGES  </w:instrText>
            </w:r>
            <w:r w:rsidR="00AE2F1C" w:rsidRPr="00822E37">
              <w:rPr>
                <w:sz w:val="20"/>
                <w:szCs w:val="20"/>
              </w:rPr>
              <w:fldChar w:fldCharType="separate"/>
            </w:r>
            <w:r w:rsidR="00891690">
              <w:rPr>
                <w:noProof/>
                <w:sz w:val="20"/>
                <w:szCs w:val="20"/>
              </w:rPr>
              <w:t>7</w:t>
            </w:r>
            <w:r w:rsidR="00AE2F1C" w:rsidRPr="00822E37">
              <w:rPr>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723C3169" w14:textId="52BA914D" w:rsidR="00CC6884" w:rsidRPr="00822E37" w:rsidRDefault="00CC6884">
            <w:pPr>
              <w:pStyle w:val="Footer"/>
              <w:jc w:val="right"/>
              <w:rPr>
                <w:sz w:val="18"/>
                <w:szCs w:val="18"/>
              </w:rPr>
            </w:pPr>
            <w:r w:rsidRPr="00822E37">
              <w:rPr>
                <w:sz w:val="18"/>
                <w:szCs w:val="18"/>
              </w:rPr>
              <w:t xml:space="preserve">Page </w:t>
            </w:r>
            <w:r w:rsidR="00AE2F1C" w:rsidRPr="00822E37">
              <w:rPr>
                <w:sz w:val="18"/>
                <w:szCs w:val="18"/>
              </w:rPr>
              <w:fldChar w:fldCharType="begin"/>
            </w:r>
            <w:r w:rsidRPr="00822E37">
              <w:rPr>
                <w:sz w:val="18"/>
                <w:szCs w:val="18"/>
              </w:rPr>
              <w:instrText xml:space="preserve"> PAGE </w:instrText>
            </w:r>
            <w:r w:rsidR="00AE2F1C" w:rsidRPr="00822E37">
              <w:rPr>
                <w:sz w:val="18"/>
                <w:szCs w:val="18"/>
              </w:rPr>
              <w:fldChar w:fldCharType="separate"/>
            </w:r>
            <w:r w:rsidR="00891690">
              <w:rPr>
                <w:noProof/>
                <w:sz w:val="18"/>
                <w:szCs w:val="18"/>
              </w:rPr>
              <w:t>8</w:t>
            </w:r>
            <w:r w:rsidR="00AE2F1C" w:rsidRPr="00822E37">
              <w:rPr>
                <w:sz w:val="18"/>
                <w:szCs w:val="18"/>
              </w:rPr>
              <w:fldChar w:fldCharType="end"/>
            </w:r>
            <w:r w:rsidRPr="00822E37">
              <w:rPr>
                <w:sz w:val="18"/>
                <w:szCs w:val="18"/>
              </w:rPr>
              <w:t xml:space="preserve"> of </w:t>
            </w:r>
            <w:r w:rsidR="00AE2F1C" w:rsidRPr="00822E37">
              <w:rPr>
                <w:sz w:val="18"/>
                <w:szCs w:val="18"/>
              </w:rPr>
              <w:fldChar w:fldCharType="begin"/>
            </w:r>
            <w:r w:rsidRPr="00822E37">
              <w:rPr>
                <w:sz w:val="18"/>
                <w:szCs w:val="18"/>
              </w:rPr>
              <w:instrText xml:space="preserve"> NUMPAGES  </w:instrText>
            </w:r>
            <w:r w:rsidR="00AE2F1C" w:rsidRPr="00822E37">
              <w:rPr>
                <w:sz w:val="18"/>
                <w:szCs w:val="18"/>
              </w:rPr>
              <w:fldChar w:fldCharType="separate"/>
            </w:r>
            <w:r w:rsidR="00891690">
              <w:rPr>
                <w:noProof/>
                <w:sz w:val="18"/>
                <w:szCs w:val="18"/>
              </w:rPr>
              <w:t>8</w:t>
            </w:r>
            <w:r w:rsidR="00AE2F1C" w:rsidRPr="00822E37">
              <w:rPr>
                <w:sz w:val="18"/>
                <w:szCs w:val="18"/>
              </w:rPr>
              <w:fldChar w:fldCharType="end"/>
            </w:r>
          </w:p>
        </w:sdtContent>
      </w:sdt>
    </w:sdtContent>
  </w:sdt>
  <w:p w14:paraId="0A408AC6" w14:textId="77777777" w:rsidR="00CC6884" w:rsidRPr="00822E37" w:rsidRDefault="00CC6884" w:rsidP="004E71C0">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6BFF92B4" w14:textId="77777777" w:rsidR="00CC6884" w:rsidRDefault="00CC6884" w:rsidP="00316E27">
            <w:pPr>
              <w:pStyle w:val="Footer"/>
              <w:rPr>
                <w:sz w:val="20"/>
                <w:szCs w:val="20"/>
              </w:rPr>
            </w:pPr>
          </w:p>
          <w:p w14:paraId="46ABED44" w14:textId="77777777" w:rsidR="00CC6884" w:rsidRDefault="00CC6884" w:rsidP="00316E27">
            <w:pPr>
              <w:pStyle w:val="Footer"/>
              <w:jc w:val="right"/>
              <w:rPr>
                <w:sz w:val="20"/>
                <w:szCs w:val="20"/>
              </w:rPr>
            </w:pPr>
          </w:p>
          <w:p w14:paraId="4CBA220B" w14:textId="6242F036" w:rsidR="00CC6884" w:rsidRDefault="00CC6884" w:rsidP="00316E27">
            <w:pPr>
              <w:pStyle w:val="Footer"/>
              <w:jc w:val="center"/>
            </w:pPr>
            <w:r w:rsidRPr="00822E37">
              <w:rPr>
                <w:sz w:val="18"/>
                <w:szCs w:val="18"/>
              </w:rPr>
              <w:t xml:space="preserve">Page </w:t>
            </w:r>
            <w:r w:rsidR="00AE2F1C" w:rsidRPr="00822E37">
              <w:rPr>
                <w:sz w:val="18"/>
                <w:szCs w:val="18"/>
              </w:rPr>
              <w:fldChar w:fldCharType="begin"/>
            </w:r>
            <w:r w:rsidRPr="00822E37">
              <w:rPr>
                <w:sz w:val="18"/>
                <w:szCs w:val="18"/>
              </w:rPr>
              <w:instrText xml:space="preserve"> PAGE </w:instrText>
            </w:r>
            <w:r w:rsidR="00AE2F1C" w:rsidRPr="00822E37">
              <w:rPr>
                <w:sz w:val="18"/>
                <w:szCs w:val="18"/>
              </w:rPr>
              <w:fldChar w:fldCharType="separate"/>
            </w:r>
            <w:r w:rsidR="00891690">
              <w:rPr>
                <w:noProof/>
                <w:sz w:val="18"/>
                <w:szCs w:val="18"/>
              </w:rPr>
              <w:t>7</w:t>
            </w:r>
            <w:r w:rsidR="00AE2F1C" w:rsidRPr="00822E37">
              <w:rPr>
                <w:sz w:val="18"/>
                <w:szCs w:val="18"/>
              </w:rPr>
              <w:fldChar w:fldCharType="end"/>
            </w:r>
            <w:r w:rsidRPr="00822E37">
              <w:rPr>
                <w:sz w:val="18"/>
                <w:szCs w:val="18"/>
              </w:rPr>
              <w:t xml:space="preserve"> of </w:t>
            </w:r>
            <w:r w:rsidR="00AE2F1C" w:rsidRPr="00822E37">
              <w:rPr>
                <w:sz w:val="18"/>
                <w:szCs w:val="18"/>
              </w:rPr>
              <w:fldChar w:fldCharType="begin"/>
            </w:r>
            <w:r w:rsidRPr="00822E37">
              <w:rPr>
                <w:sz w:val="18"/>
                <w:szCs w:val="18"/>
              </w:rPr>
              <w:instrText xml:space="preserve"> NUMPAGES  </w:instrText>
            </w:r>
            <w:r w:rsidR="00AE2F1C" w:rsidRPr="00822E37">
              <w:rPr>
                <w:sz w:val="18"/>
                <w:szCs w:val="18"/>
              </w:rPr>
              <w:fldChar w:fldCharType="separate"/>
            </w:r>
            <w:r w:rsidR="00891690">
              <w:rPr>
                <w:noProof/>
                <w:sz w:val="18"/>
                <w:szCs w:val="18"/>
              </w:rPr>
              <w:t>7</w:t>
            </w:r>
            <w:r w:rsidR="00AE2F1C" w:rsidRPr="00822E37">
              <w:rPr>
                <w:sz w:val="18"/>
                <w:szCs w:val="18"/>
              </w:rPr>
              <w:fldChar w:fldCharType="end"/>
            </w:r>
          </w:p>
        </w:sdtContent>
      </w:sdt>
    </w:sdtContent>
  </w:sdt>
  <w:p w14:paraId="1BB8DFC2" w14:textId="77777777" w:rsidR="00CC6884" w:rsidRPr="008A7CF7" w:rsidRDefault="00CC6884"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1F264" w14:textId="77777777" w:rsidR="00275BB0" w:rsidRDefault="00275BB0" w:rsidP="00665C6C">
      <w:r>
        <w:separator/>
      </w:r>
    </w:p>
  </w:footnote>
  <w:footnote w:type="continuationSeparator" w:id="0">
    <w:p w14:paraId="39344ADA" w14:textId="77777777" w:rsidR="00275BB0" w:rsidRDefault="00275BB0"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2229" w14:textId="77777777" w:rsidR="00CC6884" w:rsidRDefault="00CC6884" w:rsidP="00D04C59">
    <w:pPr>
      <w:pStyle w:val="Header"/>
    </w:pPr>
  </w:p>
  <w:p w14:paraId="742368EA" w14:textId="77777777" w:rsidR="00CC6884" w:rsidRDefault="00CC6884" w:rsidP="00D04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AE3E" w14:textId="77777777" w:rsidR="00CC6884" w:rsidRDefault="00CC6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9B12" w14:textId="77777777" w:rsidR="00CC6884" w:rsidRPr="00064AE0" w:rsidRDefault="00CC6884" w:rsidP="00822E37">
    <w:pPr>
      <w:pStyle w:val="Header"/>
      <w:tabs>
        <w:tab w:val="clear" w:pos="8306"/>
        <w:tab w:val="right" w:pos="9540"/>
      </w:tabs>
      <w:rPr>
        <w:sz w:val="20"/>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4C98" w14:textId="77777777" w:rsidR="00CC6884" w:rsidRPr="00A731DC" w:rsidRDefault="00CC6884" w:rsidP="00A731DC">
    <w:pPr>
      <w:pStyle w:val="Header"/>
      <w:tabs>
        <w:tab w:val="left" w:pos="2580"/>
        <w:tab w:val="left" w:pos="2985"/>
        <w:tab w:val="right" w:pos="9723"/>
      </w:tabs>
      <w:spacing w:after="120" w:line="276" w:lineRule="auto"/>
      <w:rPr>
        <w:color w:val="4F81BD" w:themeColor="accent1"/>
        <w:sz w:val="18"/>
        <w:szCs w:val="18"/>
      </w:rPr>
    </w:pPr>
    <w:r>
      <w:rPr>
        <w:bCs/>
        <w:color w:val="1F497D" w:themeColor="text2"/>
        <w:sz w:val="18"/>
        <w:szCs w:val="18"/>
      </w:rPr>
      <w:tab/>
    </w:r>
    <w:r>
      <w:rPr>
        <w:bCs/>
        <w:color w:val="1F497D" w:themeColor="text2"/>
        <w:sz w:val="18"/>
        <w:szCs w:val="18"/>
      </w:rPr>
      <w:tab/>
    </w:r>
    <w:r>
      <w:rPr>
        <w:bCs/>
        <w:color w:val="1F497D" w:themeColor="text2"/>
        <w:sz w:val="18"/>
        <w:szCs w:val="18"/>
      </w:rPr>
      <w:tab/>
    </w:r>
    <w:r>
      <w:rPr>
        <w:bCs/>
        <w:color w:val="1F497D" w:themeColor="text2"/>
        <w:sz w:val="18"/>
        <w:szCs w:val="18"/>
      </w:rPr>
      <w:tab/>
    </w:r>
    <w:r>
      <w:rPr>
        <w:bCs/>
        <w:color w:val="1F497D" w:themeColor="text2"/>
        <w:sz w:val="18"/>
        <w:szCs w:val="18"/>
      </w:rPr>
      <w:tab/>
    </w:r>
  </w:p>
  <w:p w14:paraId="397037AA" w14:textId="77777777" w:rsidR="00CC6884" w:rsidRPr="00A731DC" w:rsidRDefault="00CC6884" w:rsidP="00A731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AEA0" w14:textId="77777777" w:rsidR="00CC6884" w:rsidRDefault="00CC6884">
    <w:r>
      <w:rPr>
        <w:snapToGrid w:val="0"/>
      </w:rPr>
      <w:tab/>
    </w:r>
    <w:r>
      <w:tab/>
    </w:r>
  </w:p>
  <w:p w14:paraId="085A2398" w14:textId="77777777" w:rsidR="00CC6884" w:rsidRDefault="00CC6884">
    <w:r>
      <w:tab/>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176" w:tblpY="-720"/>
      <w:tblW w:w="5000" w:type="pct"/>
      <w:tblBorders>
        <w:bottom w:val="single" w:sz="12" w:space="0" w:color="auto"/>
      </w:tblBorders>
      <w:tblLook w:val="0000" w:firstRow="0" w:lastRow="0" w:firstColumn="0" w:lastColumn="0" w:noHBand="0" w:noVBand="0"/>
    </w:tblPr>
    <w:tblGrid>
      <w:gridCol w:w="2498"/>
      <w:gridCol w:w="7222"/>
    </w:tblGrid>
    <w:tr w:rsidR="00CC6884" w:rsidRPr="00187099" w14:paraId="2A6FDBDA" w14:textId="77777777" w:rsidTr="00424C76">
      <w:trPr>
        <w:cantSplit/>
        <w:trHeight w:val="575"/>
      </w:trPr>
      <w:tc>
        <w:tcPr>
          <w:tcW w:w="1285" w:type="pct"/>
          <w:vMerge w:val="restart"/>
        </w:tcPr>
        <w:p w14:paraId="6D8DB46A" w14:textId="77777777" w:rsidR="00CC6884" w:rsidRPr="00187099" w:rsidRDefault="00CC6884" w:rsidP="00DE4E49">
          <w:pPr>
            <w:rPr>
              <w:rFonts w:cs="Arial"/>
            </w:rPr>
          </w:pPr>
        </w:p>
      </w:tc>
      <w:tc>
        <w:tcPr>
          <w:tcW w:w="3715" w:type="pct"/>
        </w:tcPr>
        <w:p w14:paraId="704F39F8" w14:textId="77777777" w:rsidR="00CC6884" w:rsidRPr="00CA06F4" w:rsidRDefault="00CC6884" w:rsidP="00DE4E49">
          <w:pPr>
            <w:pStyle w:val="FamilyTitle"/>
            <w:framePr w:hSpace="0" w:wrap="auto" w:hAnchor="text" w:yAlign="inline"/>
            <w:jc w:val="left"/>
            <w:rPr>
              <w:lang w:val="en-GB"/>
            </w:rPr>
          </w:pPr>
        </w:p>
      </w:tc>
    </w:tr>
    <w:tr w:rsidR="00CC6884" w:rsidRPr="00187099" w14:paraId="0303F8A7" w14:textId="77777777" w:rsidTr="00DE4E49">
      <w:trPr>
        <w:cantSplit/>
        <w:trHeight w:val="600"/>
      </w:trPr>
      <w:tc>
        <w:tcPr>
          <w:tcW w:w="1285" w:type="pct"/>
          <w:vMerge/>
        </w:tcPr>
        <w:p w14:paraId="2051FE4F" w14:textId="77777777" w:rsidR="00CC6884" w:rsidRPr="00187099" w:rsidRDefault="00CC6884" w:rsidP="00DE4E49">
          <w:pPr>
            <w:rPr>
              <w:rFonts w:cs="Arial"/>
            </w:rPr>
          </w:pPr>
        </w:p>
      </w:tc>
      <w:tc>
        <w:tcPr>
          <w:tcW w:w="3715" w:type="pct"/>
          <w:vAlign w:val="bottom"/>
        </w:tcPr>
        <w:p w14:paraId="0495D473" w14:textId="77777777" w:rsidR="00CC6884" w:rsidRPr="00665C6C" w:rsidRDefault="00CC6884" w:rsidP="00DE4E49">
          <w:pPr>
            <w:pStyle w:val="FamilyTitle"/>
            <w:framePr w:hSpace="0" w:wrap="auto" w:hAnchor="text" w:yAlign="inline"/>
            <w:jc w:val="left"/>
            <w:rPr>
              <w:rStyle w:val="updtURL"/>
              <w:rFonts w:cs="Times New Roman"/>
              <w:b w:val="0"/>
              <w:lang w:val="en-GB"/>
            </w:rPr>
          </w:pPr>
        </w:p>
      </w:tc>
    </w:tr>
    <w:tr w:rsidR="00CC6884" w:rsidRPr="00187099" w14:paraId="73556978" w14:textId="77777777" w:rsidTr="008A7CF7">
      <w:trPr>
        <w:trHeight w:hRule="exact" w:val="80"/>
      </w:trPr>
      <w:tc>
        <w:tcPr>
          <w:tcW w:w="1285" w:type="pct"/>
          <w:tcBorders>
            <w:bottom w:val="single" w:sz="4" w:space="0" w:color="auto"/>
          </w:tcBorders>
        </w:tcPr>
        <w:p w14:paraId="4A66CCF9" w14:textId="77777777" w:rsidR="00CC6884" w:rsidRPr="00187099" w:rsidRDefault="00CC6884" w:rsidP="00DE4E49">
          <w:pPr>
            <w:rPr>
              <w:rFonts w:cs="Arial"/>
              <w:lang w:val="fr-FR"/>
            </w:rPr>
          </w:pPr>
        </w:p>
      </w:tc>
      <w:tc>
        <w:tcPr>
          <w:tcW w:w="3715" w:type="pct"/>
          <w:tcBorders>
            <w:bottom w:val="single" w:sz="4" w:space="0" w:color="auto"/>
          </w:tcBorders>
          <w:vAlign w:val="bottom"/>
        </w:tcPr>
        <w:p w14:paraId="64D2500A" w14:textId="77777777" w:rsidR="00CC6884" w:rsidRPr="00187099" w:rsidRDefault="00CC6884" w:rsidP="00DE4E49">
          <w:pPr>
            <w:jc w:val="right"/>
            <w:rPr>
              <w:rFonts w:cs="Arial"/>
              <w:lang w:val="fr-FR"/>
            </w:rPr>
          </w:pPr>
        </w:p>
      </w:tc>
    </w:tr>
  </w:tbl>
  <w:p w14:paraId="2EBC18A1" w14:textId="77777777" w:rsidR="00CC6884" w:rsidRPr="004775D8" w:rsidRDefault="00CC6884" w:rsidP="00DE4E49">
    <w:pPr>
      <w:pStyle w:val="Header"/>
      <w:ind w:left="-28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02877"/>
    <w:multiLevelType w:val="hybridMultilevel"/>
    <w:tmpl w:val="2070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9BB6987"/>
    <w:multiLevelType w:val="hybridMultilevel"/>
    <w:tmpl w:val="7B4A4DB2"/>
    <w:lvl w:ilvl="0" w:tplc="38BA8E62">
      <w:start w:val="1"/>
      <w:numFmt w:val="bullet"/>
      <w:lvlText w:val=""/>
      <w:lvlJc w:val="left"/>
      <w:pPr>
        <w:tabs>
          <w:tab w:val="num" w:pos="720"/>
        </w:tabs>
        <w:ind w:left="720" w:hanging="360"/>
      </w:pPr>
      <w:rPr>
        <w:rFonts w:ascii="Symbol" w:hAnsi="Symbol" w:hint="default"/>
        <w:color w:val="C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FD2E0B"/>
    <w:multiLevelType w:val="hybridMultilevel"/>
    <w:tmpl w:val="EF702964"/>
    <w:lvl w:ilvl="0" w:tplc="50C85A96">
      <w:start w:val="1"/>
      <w:numFmt w:val="bullet"/>
      <w:lvlText w:val=""/>
      <w:lvlJc w:val="left"/>
      <w:pPr>
        <w:tabs>
          <w:tab w:val="num" w:pos="0"/>
        </w:tabs>
        <w:ind w:left="3225" w:hanging="2941"/>
      </w:pPr>
      <w:rPr>
        <w:rFonts w:ascii="Wingdings" w:hAnsi="Wingdings" w:hint="default"/>
        <w:color w:val="C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1B6138D"/>
    <w:multiLevelType w:val="hybridMultilevel"/>
    <w:tmpl w:val="77206AA4"/>
    <w:lvl w:ilvl="0" w:tplc="098205CA">
      <w:start w:val="1"/>
      <w:numFmt w:val="bullet"/>
      <w:lvlText w:val=""/>
      <w:lvlJc w:val="left"/>
      <w:pPr>
        <w:ind w:left="720" w:hanging="360"/>
      </w:pPr>
      <w:rPr>
        <w:rFonts w:ascii="Wingdings" w:hAnsi="Wingdings" w:hint="default"/>
        <w:color w:val="C00000"/>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1C72923"/>
    <w:multiLevelType w:val="hybridMultilevel"/>
    <w:tmpl w:val="015699C6"/>
    <w:lvl w:ilvl="0" w:tplc="A7C8137A">
      <w:start w:val="1"/>
      <w:numFmt w:val="bullet"/>
      <w:lvlText w:val=""/>
      <w:lvlJc w:val="left"/>
      <w:pPr>
        <w:tabs>
          <w:tab w:val="num" w:pos="0"/>
        </w:tabs>
        <w:ind w:left="0" w:hanging="360"/>
      </w:pPr>
      <w:rPr>
        <w:rFonts w:ascii="Symbol" w:hAnsi="Symbol" w:hint="default"/>
        <w:color w:val="C0000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F081322"/>
    <w:multiLevelType w:val="hybridMultilevel"/>
    <w:tmpl w:val="5BA2B868"/>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C5C40"/>
    <w:multiLevelType w:val="hybridMultilevel"/>
    <w:tmpl w:val="A5903434"/>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D5D7C"/>
    <w:multiLevelType w:val="hybridMultilevel"/>
    <w:tmpl w:val="6D26E92C"/>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7A2C82"/>
    <w:multiLevelType w:val="hybridMultilevel"/>
    <w:tmpl w:val="42F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1B7D8D"/>
    <w:multiLevelType w:val="hybridMultilevel"/>
    <w:tmpl w:val="7A8A6304"/>
    <w:lvl w:ilvl="0" w:tplc="098205CA">
      <w:start w:val="1"/>
      <w:numFmt w:val="bullet"/>
      <w:lvlText w:val=""/>
      <w:lvlJc w:val="left"/>
      <w:pPr>
        <w:tabs>
          <w:tab w:val="num" w:pos="-720"/>
        </w:tabs>
        <w:ind w:left="2505" w:hanging="2941"/>
      </w:pPr>
      <w:rPr>
        <w:rFonts w:ascii="Wingdings" w:hAnsi="Wingdings" w:hint="default"/>
        <w:color w:val="C00000"/>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361A2"/>
    <w:multiLevelType w:val="hybridMultilevel"/>
    <w:tmpl w:val="A0BA7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68111D7D"/>
    <w:multiLevelType w:val="hybridMultilevel"/>
    <w:tmpl w:val="998A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C01D2"/>
    <w:multiLevelType w:val="hybridMultilevel"/>
    <w:tmpl w:val="29E467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47715"/>
    <w:multiLevelType w:val="hybridMultilevel"/>
    <w:tmpl w:val="656C6B3C"/>
    <w:lvl w:ilvl="0" w:tplc="098205CA">
      <w:start w:val="1"/>
      <w:numFmt w:val="bullet"/>
      <w:lvlText w:val=""/>
      <w:lvlJc w:val="left"/>
      <w:pPr>
        <w:ind w:left="720" w:hanging="360"/>
      </w:pPr>
      <w:rPr>
        <w:rFonts w:ascii="Wingdings" w:hAnsi="Wingdings" w:hint="default"/>
        <w:color w:val="C0000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D7B85"/>
    <w:multiLevelType w:val="hybridMultilevel"/>
    <w:tmpl w:val="BE622996"/>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34"/>
  </w:num>
  <w:num w:numId="2">
    <w:abstractNumId w:val="29"/>
  </w:num>
  <w:num w:numId="3">
    <w:abstractNumId w:val="15"/>
  </w:num>
  <w:num w:numId="4">
    <w:abstractNumId w:val="19"/>
  </w:num>
  <w:num w:numId="5">
    <w:abstractNumId w:val="12"/>
  </w:num>
  <w:num w:numId="6">
    <w:abstractNumId w:val="18"/>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26"/>
  </w:num>
  <w:num w:numId="21">
    <w:abstractNumId w:val="13"/>
  </w:num>
  <w:num w:numId="22">
    <w:abstractNumId w:val="14"/>
  </w:num>
  <w:num w:numId="23">
    <w:abstractNumId w:val="24"/>
  </w:num>
  <w:num w:numId="24">
    <w:abstractNumId w:val="30"/>
  </w:num>
  <w:num w:numId="25">
    <w:abstractNumId w:val="11"/>
  </w:num>
  <w:num w:numId="26">
    <w:abstractNumId w:val="25"/>
  </w:num>
  <w:num w:numId="27">
    <w:abstractNumId w:val="31"/>
  </w:num>
  <w:num w:numId="28">
    <w:abstractNumId w:val="28"/>
  </w:num>
  <w:num w:numId="29">
    <w:abstractNumId w:val="21"/>
  </w:num>
  <w:num w:numId="30">
    <w:abstractNumId w:val="20"/>
  </w:num>
  <w:num w:numId="31">
    <w:abstractNumId w:val="32"/>
  </w:num>
  <w:num w:numId="32">
    <w:abstractNumId w:val="33"/>
  </w:num>
  <w:num w:numId="33">
    <w:abstractNumId w:val="22"/>
  </w:num>
  <w:num w:numId="34">
    <w:abstractNumId w:val="2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02A73"/>
    <w:rsid w:val="00002C4F"/>
    <w:rsid w:val="0001292D"/>
    <w:rsid w:val="00022E96"/>
    <w:rsid w:val="00025B89"/>
    <w:rsid w:val="00027A96"/>
    <w:rsid w:val="00030A1A"/>
    <w:rsid w:val="000335C6"/>
    <w:rsid w:val="00036171"/>
    <w:rsid w:val="000630E9"/>
    <w:rsid w:val="000705C4"/>
    <w:rsid w:val="0007288A"/>
    <w:rsid w:val="000760C8"/>
    <w:rsid w:val="0008205B"/>
    <w:rsid w:val="00086A7D"/>
    <w:rsid w:val="00090CCF"/>
    <w:rsid w:val="00091C59"/>
    <w:rsid w:val="000A0ED7"/>
    <w:rsid w:val="000A323A"/>
    <w:rsid w:val="000B11ED"/>
    <w:rsid w:val="000C6BF5"/>
    <w:rsid w:val="000D117C"/>
    <w:rsid w:val="000D2E30"/>
    <w:rsid w:val="000D4DC9"/>
    <w:rsid w:val="000E4572"/>
    <w:rsid w:val="000F0BC8"/>
    <w:rsid w:val="000F4272"/>
    <w:rsid w:val="000F5B48"/>
    <w:rsid w:val="001029B3"/>
    <w:rsid w:val="0010509D"/>
    <w:rsid w:val="00115089"/>
    <w:rsid w:val="001163C4"/>
    <w:rsid w:val="00127B5D"/>
    <w:rsid w:val="00136571"/>
    <w:rsid w:val="00137D01"/>
    <w:rsid w:val="00143CC6"/>
    <w:rsid w:val="00147586"/>
    <w:rsid w:val="001519F7"/>
    <w:rsid w:val="00155D6D"/>
    <w:rsid w:val="0016302E"/>
    <w:rsid w:val="00163053"/>
    <w:rsid w:val="0016647C"/>
    <w:rsid w:val="001746A1"/>
    <w:rsid w:val="00176E75"/>
    <w:rsid w:val="0018590A"/>
    <w:rsid w:val="001911B7"/>
    <w:rsid w:val="0019421B"/>
    <w:rsid w:val="0019435D"/>
    <w:rsid w:val="001A552F"/>
    <w:rsid w:val="001B2BF3"/>
    <w:rsid w:val="001C78DC"/>
    <w:rsid w:val="001D0112"/>
    <w:rsid w:val="001D371D"/>
    <w:rsid w:val="001D3F0D"/>
    <w:rsid w:val="001E033F"/>
    <w:rsid w:val="001F0EEC"/>
    <w:rsid w:val="001F22F2"/>
    <w:rsid w:val="002117BB"/>
    <w:rsid w:val="00216A16"/>
    <w:rsid w:val="002229C2"/>
    <w:rsid w:val="002268F4"/>
    <w:rsid w:val="00231BB7"/>
    <w:rsid w:val="0023343A"/>
    <w:rsid w:val="00235C23"/>
    <w:rsid w:val="00240F2A"/>
    <w:rsid w:val="002529E3"/>
    <w:rsid w:val="00275BB0"/>
    <w:rsid w:val="002820B8"/>
    <w:rsid w:val="00282C8B"/>
    <w:rsid w:val="00285FFC"/>
    <w:rsid w:val="002930F0"/>
    <w:rsid w:val="00295620"/>
    <w:rsid w:val="00297FB1"/>
    <w:rsid w:val="002A195E"/>
    <w:rsid w:val="002A674F"/>
    <w:rsid w:val="002B2D50"/>
    <w:rsid w:val="002B4209"/>
    <w:rsid w:val="002C00D1"/>
    <w:rsid w:val="002C66E7"/>
    <w:rsid w:val="002D354F"/>
    <w:rsid w:val="002E41BF"/>
    <w:rsid w:val="002F042D"/>
    <w:rsid w:val="002F113E"/>
    <w:rsid w:val="002F50C2"/>
    <w:rsid w:val="002F7EB0"/>
    <w:rsid w:val="00301E79"/>
    <w:rsid w:val="0031396B"/>
    <w:rsid w:val="00316E27"/>
    <w:rsid w:val="00322A99"/>
    <w:rsid w:val="003232B8"/>
    <w:rsid w:val="00325D58"/>
    <w:rsid w:val="00327FE3"/>
    <w:rsid w:val="00331F77"/>
    <w:rsid w:val="0033459B"/>
    <w:rsid w:val="00343A1B"/>
    <w:rsid w:val="003448EC"/>
    <w:rsid w:val="003702DF"/>
    <w:rsid w:val="00370666"/>
    <w:rsid w:val="003769A1"/>
    <w:rsid w:val="00383D0B"/>
    <w:rsid w:val="0039658E"/>
    <w:rsid w:val="003A796C"/>
    <w:rsid w:val="003B4042"/>
    <w:rsid w:val="003C4BEA"/>
    <w:rsid w:val="003D1A10"/>
    <w:rsid w:val="003D1F31"/>
    <w:rsid w:val="003D75EA"/>
    <w:rsid w:val="003E2245"/>
    <w:rsid w:val="003E34D6"/>
    <w:rsid w:val="003E3536"/>
    <w:rsid w:val="003F214E"/>
    <w:rsid w:val="003F676C"/>
    <w:rsid w:val="00400975"/>
    <w:rsid w:val="00402D5B"/>
    <w:rsid w:val="00410A28"/>
    <w:rsid w:val="00413A43"/>
    <w:rsid w:val="00417B11"/>
    <w:rsid w:val="00421DEA"/>
    <w:rsid w:val="00424C76"/>
    <w:rsid w:val="00427C48"/>
    <w:rsid w:val="00432214"/>
    <w:rsid w:val="00447DD7"/>
    <w:rsid w:val="00456BE2"/>
    <w:rsid w:val="00462400"/>
    <w:rsid w:val="004716AE"/>
    <w:rsid w:val="00471D48"/>
    <w:rsid w:val="0047423D"/>
    <w:rsid w:val="00477528"/>
    <w:rsid w:val="00484C82"/>
    <w:rsid w:val="004906DE"/>
    <w:rsid w:val="00495483"/>
    <w:rsid w:val="004960B1"/>
    <w:rsid w:val="004A10B8"/>
    <w:rsid w:val="004A3738"/>
    <w:rsid w:val="004A4C07"/>
    <w:rsid w:val="004C31A3"/>
    <w:rsid w:val="004D3C59"/>
    <w:rsid w:val="004D4227"/>
    <w:rsid w:val="004E6961"/>
    <w:rsid w:val="004E71C0"/>
    <w:rsid w:val="004F3064"/>
    <w:rsid w:val="004F61B8"/>
    <w:rsid w:val="0051287A"/>
    <w:rsid w:val="005239E5"/>
    <w:rsid w:val="00527C56"/>
    <w:rsid w:val="005401BD"/>
    <w:rsid w:val="0055376C"/>
    <w:rsid w:val="00560174"/>
    <w:rsid w:val="00566FC6"/>
    <w:rsid w:val="00570B40"/>
    <w:rsid w:val="00586C50"/>
    <w:rsid w:val="005909CF"/>
    <w:rsid w:val="00590A76"/>
    <w:rsid w:val="005A1B02"/>
    <w:rsid w:val="005A3B63"/>
    <w:rsid w:val="005A5C5F"/>
    <w:rsid w:val="005A61AF"/>
    <w:rsid w:val="005B3266"/>
    <w:rsid w:val="005C1610"/>
    <w:rsid w:val="005E11C0"/>
    <w:rsid w:val="005E42CF"/>
    <w:rsid w:val="005E5445"/>
    <w:rsid w:val="005E568C"/>
    <w:rsid w:val="005E6A8A"/>
    <w:rsid w:val="005E7F2D"/>
    <w:rsid w:val="005F5572"/>
    <w:rsid w:val="00602240"/>
    <w:rsid w:val="00617C29"/>
    <w:rsid w:val="00624339"/>
    <w:rsid w:val="00626C07"/>
    <w:rsid w:val="00637B52"/>
    <w:rsid w:val="00641D29"/>
    <w:rsid w:val="00651F63"/>
    <w:rsid w:val="00653989"/>
    <w:rsid w:val="00654306"/>
    <w:rsid w:val="006543E4"/>
    <w:rsid w:val="00665C6C"/>
    <w:rsid w:val="006661A8"/>
    <w:rsid w:val="00671005"/>
    <w:rsid w:val="00682A4D"/>
    <w:rsid w:val="006862F5"/>
    <w:rsid w:val="00687A4D"/>
    <w:rsid w:val="00691642"/>
    <w:rsid w:val="00695EA2"/>
    <w:rsid w:val="0069706C"/>
    <w:rsid w:val="006A0673"/>
    <w:rsid w:val="006A1F92"/>
    <w:rsid w:val="006B173F"/>
    <w:rsid w:val="006B5794"/>
    <w:rsid w:val="006C4C4E"/>
    <w:rsid w:val="006C50C7"/>
    <w:rsid w:val="006C7303"/>
    <w:rsid w:val="006D057F"/>
    <w:rsid w:val="006D2BB0"/>
    <w:rsid w:val="006D5232"/>
    <w:rsid w:val="006D69FD"/>
    <w:rsid w:val="006E1B57"/>
    <w:rsid w:val="006E637B"/>
    <w:rsid w:val="006F1188"/>
    <w:rsid w:val="00704E2E"/>
    <w:rsid w:val="00717C92"/>
    <w:rsid w:val="00724EA3"/>
    <w:rsid w:val="00725FAF"/>
    <w:rsid w:val="00726B00"/>
    <w:rsid w:val="00742EE9"/>
    <w:rsid w:val="00744174"/>
    <w:rsid w:val="00745F86"/>
    <w:rsid w:val="00753696"/>
    <w:rsid w:val="00756F48"/>
    <w:rsid w:val="00757F84"/>
    <w:rsid w:val="00764EAB"/>
    <w:rsid w:val="00767682"/>
    <w:rsid w:val="00774270"/>
    <w:rsid w:val="007960AB"/>
    <w:rsid w:val="007A4005"/>
    <w:rsid w:val="007A5C03"/>
    <w:rsid w:val="007B1B44"/>
    <w:rsid w:val="007C099A"/>
    <w:rsid w:val="007C3464"/>
    <w:rsid w:val="007C5B15"/>
    <w:rsid w:val="007D3131"/>
    <w:rsid w:val="007D5A38"/>
    <w:rsid w:val="007D71E9"/>
    <w:rsid w:val="007E0104"/>
    <w:rsid w:val="007E2821"/>
    <w:rsid w:val="007E34A2"/>
    <w:rsid w:val="007E75F6"/>
    <w:rsid w:val="007F0C61"/>
    <w:rsid w:val="008001DE"/>
    <w:rsid w:val="008001F0"/>
    <w:rsid w:val="00801397"/>
    <w:rsid w:val="00806CA3"/>
    <w:rsid w:val="00813EFA"/>
    <w:rsid w:val="008140B1"/>
    <w:rsid w:val="0081711B"/>
    <w:rsid w:val="00822E37"/>
    <w:rsid w:val="00825FBA"/>
    <w:rsid w:val="00837A41"/>
    <w:rsid w:val="008479F8"/>
    <w:rsid w:val="0085230B"/>
    <w:rsid w:val="00864730"/>
    <w:rsid w:val="00872303"/>
    <w:rsid w:val="008725A5"/>
    <w:rsid w:val="00876371"/>
    <w:rsid w:val="00877C33"/>
    <w:rsid w:val="00882444"/>
    <w:rsid w:val="00891690"/>
    <w:rsid w:val="008945DB"/>
    <w:rsid w:val="008953C3"/>
    <w:rsid w:val="008A217F"/>
    <w:rsid w:val="008A56A9"/>
    <w:rsid w:val="008A6223"/>
    <w:rsid w:val="008A6423"/>
    <w:rsid w:val="008A7CF7"/>
    <w:rsid w:val="008A7D70"/>
    <w:rsid w:val="008B0060"/>
    <w:rsid w:val="008B5041"/>
    <w:rsid w:val="008B5AC0"/>
    <w:rsid w:val="008D1823"/>
    <w:rsid w:val="008D297F"/>
    <w:rsid w:val="008E78F7"/>
    <w:rsid w:val="008F504B"/>
    <w:rsid w:val="009025F1"/>
    <w:rsid w:val="009026CC"/>
    <w:rsid w:val="00910E1A"/>
    <w:rsid w:val="00912805"/>
    <w:rsid w:val="0091617C"/>
    <w:rsid w:val="00921D21"/>
    <w:rsid w:val="00926CE8"/>
    <w:rsid w:val="009412B6"/>
    <w:rsid w:val="009424B7"/>
    <w:rsid w:val="00942E59"/>
    <w:rsid w:val="00952DC2"/>
    <w:rsid w:val="0096127C"/>
    <w:rsid w:val="009716D6"/>
    <w:rsid w:val="00975669"/>
    <w:rsid w:val="009770FE"/>
    <w:rsid w:val="00996DCC"/>
    <w:rsid w:val="00997626"/>
    <w:rsid w:val="009A0C58"/>
    <w:rsid w:val="009A4FDE"/>
    <w:rsid w:val="009C05D7"/>
    <w:rsid w:val="009C2F61"/>
    <w:rsid w:val="009C5E05"/>
    <w:rsid w:val="009C7E7A"/>
    <w:rsid w:val="009E3593"/>
    <w:rsid w:val="009E415B"/>
    <w:rsid w:val="009E4386"/>
    <w:rsid w:val="009E727F"/>
    <w:rsid w:val="009F0EFF"/>
    <w:rsid w:val="009F22E3"/>
    <w:rsid w:val="009F4378"/>
    <w:rsid w:val="009F7B9A"/>
    <w:rsid w:val="00A250DD"/>
    <w:rsid w:val="00A33B2E"/>
    <w:rsid w:val="00A36E83"/>
    <w:rsid w:val="00A37247"/>
    <w:rsid w:val="00A549DE"/>
    <w:rsid w:val="00A6060D"/>
    <w:rsid w:val="00A67AFB"/>
    <w:rsid w:val="00A70AFC"/>
    <w:rsid w:val="00A7216B"/>
    <w:rsid w:val="00A731DC"/>
    <w:rsid w:val="00A7515C"/>
    <w:rsid w:val="00A75CBE"/>
    <w:rsid w:val="00A76472"/>
    <w:rsid w:val="00A81C97"/>
    <w:rsid w:val="00A90DCB"/>
    <w:rsid w:val="00A92229"/>
    <w:rsid w:val="00A92C5E"/>
    <w:rsid w:val="00A92EBA"/>
    <w:rsid w:val="00A96757"/>
    <w:rsid w:val="00AA1DF8"/>
    <w:rsid w:val="00AA644A"/>
    <w:rsid w:val="00AA78BE"/>
    <w:rsid w:val="00AB114A"/>
    <w:rsid w:val="00AB156E"/>
    <w:rsid w:val="00AB19F7"/>
    <w:rsid w:val="00AB2FB8"/>
    <w:rsid w:val="00AD062B"/>
    <w:rsid w:val="00AD5320"/>
    <w:rsid w:val="00AD6DC6"/>
    <w:rsid w:val="00AE2F1C"/>
    <w:rsid w:val="00AE6E3B"/>
    <w:rsid w:val="00AE6FB8"/>
    <w:rsid w:val="00AE77DC"/>
    <w:rsid w:val="00AF24B0"/>
    <w:rsid w:val="00B03129"/>
    <w:rsid w:val="00B0566F"/>
    <w:rsid w:val="00B1739D"/>
    <w:rsid w:val="00B200B4"/>
    <w:rsid w:val="00B27738"/>
    <w:rsid w:val="00B31EE5"/>
    <w:rsid w:val="00B32E42"/>
    <w:rsid w:val="00B4438D"/>
    <w:rsid w:val="00B514D0"/>
    <w:rsid w:val="00B53A9B"/>
    <w:rsid w:val="00B56FE8"/>
    <w:rsid w:val="00B64981"/>
    <w:rsid w:val="00B81C1F"/>
    <w:rsid w:val="00B878B2"/>
    <w:rsid w:val="00B96CDA"/>
    <w:rsid w:val="00BB14E6"/>
    <w:rsid w:val="00BB76A0"/>
    <w:rsid w:val="00BC0591"/>
    <w:rsid w:val="00BC1B70"/>
    <w:rsid w:val="00BC3359"/>
    <w:rsid w:val="00BC694C"/>
    <w:rsid w:val="00BD0CEF"/>
    <w:rsid w:val="00BD634E"/>
    <w:rsid w:val="00BF24BE"/>
    <w:rsid w:val="00BF672C"/>
    <w:rsid w:val="00BF730D"/>
    <w:rsid w:val="00C00EDB"/>
    <w:rsid w:val="00C067A2"/>
    <w:rsid w:val="00C12576"/>
    <w:rsid w:val="00C16B4A"/>
    <w:rsid w:val="00C20DF8"/>
    <w:rsid w:val="00C303C0"/>
    <w:rsid w:val="00C34B34"/>
    <w:rsid w:val="00C36AE7"/>
    <w:rsid w:val="00C375E4"/>
    <w:rsid w:val="00C37E01"/>
    <w:rsid w:val="00C43E06"/>
    <w:rsid w:val="00C45DDA"/>
    <w:rsid w:val="00C531BB"/>
    <w:rsid w:val="00C568BB"/>
    <w:rsid w:val="00C61C5D"/>
    <w:rsid w:val="00C667D7"/>
    <w:rsid w:val="00C77CE4"/>
    <w:rsid w:val="00C82233"/>
    <w:rsid w:val="00C8223A"/>
    <w:rsid w:val="00C82C53"/>
    <w:rsid w:val="00C82F4C"/>
    <w:rsid w:val="00CA06F4"/>
    <w:rsid w:val="00CB7F8B"/>
    <w:rsid w:val="00CC19DE"/>
    <w:rsid w:val="00CC2D3A"/>
    <w:rsid w:val="00CC3D5C"/>
    <w:rsid w:val="00CC6884"/>
    <w:rsid w:val="00CC77EB"/>
    <w:rsid w:val="00CD65CB"/>
    <w:rsid w:val="00CE1DFC"/>
    <w:rsid w:val="00CE4AAB"/>
    <w:rsid w:val="00CF0933"/>
    <w:rsid w:val="00CF2455"/>
    <w:rsid w:val="00D04C59"/>
    <w:rsid w:val="00D30CBD"/>
    <w:rsid w:val="00D3255D"/>
    <w:rsid w:val="00D329B6"/>
    <w:rsid w:val="00D371EE"/>
    <w:rsid w:val="00D407C6"/>
    <w:rsid w:val="00D507D8"/>
    <w:rsid w:val="00D55DBB"/>
    <w:rsid w:val="00D61DD7"/>
    <w:rsid w:val="00D65B32"/>
    <w:rsid w:val="00D701A8"/>
    <w:rsid w:val="00D732A7"/>
    <w:rsid w:val="00D73859"/>
    <w:rsid w:val="00D75C46"/>
    <w:rsid w:val="00D85990"/>
    <w:rsid w:val="00DD6382"/>
    <w:rsid w:val="00DE4E49"/>
    <w:rsid w:val="00DF4388"/>
    <w:rsid w:val="00DF550E"/>
    <w:rsid w:val="00E03872"/>
    <w:rsid w:val="00E33D93"/>
    <w:rsid w:val="00E34382"/>
    <w:rsid w:val="00E5299B"/>
    <w:rsid w:val="00E651F5"/>
    <w:rsid w:val="00E8453C"/>
    <w:rsid w:val="00E85C21"/>
    <w:rsid w:val="00E87004"/>
    <w:rsid w:val="00E92E09"/>
    <w:rsid w:val="00EA019B"/>
    <w:rsid w:val="00EA079E"/>
    <w:rsid w:val="00EA43CF"/>
    <w:rsid w:val="00EB0C02"/>
    <w:rsid w:val="00EB11E9"/>
    <w:rsid w:val="00EB17E2"/>
    <w:rsid w:val="00EB2D32"/>
    <w:rsid w:val="00EB3437"/>
    <w:rsid w:val="00EB776A"/>
    <w:rsid w:val="00EC0C56"/>
    <w:rsid w:val="00ED7F0C"/>
    <w:rsid w:val="00EE4567"/>
    <w:rsid w:val="00EF1931"/>
    <w:rsid w:val="00EF1CFA"/>
    <w:rsid w:val="00F019FC"/>
    <w:rsid w:val="00F01CD1"/>
    <w:rsid w:val="00F05F27"/>
    <w:rsid w:val="00F10EFD"/>
    <w:rsid w:val="00F13E7C"/>
    <w:rsid w:val="00F307E4"/>
    <w:rsid w:val="00F30C63"/>
    <w:rsid w:val="00F455C3"/>
    <w:rsid w:val="00F52373"/>
    <w:rsid w:val="00F62978"/>
    <w:rsid w:val="00F7109E"/>
    <w:rsid w:val="00F76F2F"/>
    <w:rsid w:val="00F82560"/>
    <w:rsid w:val="00F853AC"/>
    <w:rsid w:val="00F85BBF"/>
    <w:rsid w:val="00F87A44"/>
    <w:rsid w:val="00F95733"/>
    <w:rsid w:val="00F96362"/>
    <w:rsid w:val="00F964D6"/>
    <w:rsid w:val="00FA03A4"/>
    <w:rsid w:val="00FA72CB"/>
    <w:rsid w:val="00FB11F6"/>
    <w:rsid w:val="00FB1FD5"/>
    <w:rsid w:val="00FB2D95"/>
    <w:rsid w:val="00FB2DC9"/>
    <w:rsid w:val="00FB3321"/>
    <w:rsid w:val="00FB35F8"/>
    <w:rsid w:val="00FB5155"/>
    <w:rsid w:val="00FD0139"/>
    <w:rsid w:val="00FD4DBB"/>
    <w:rsid w:val="00FD5364"/>
    <w:rsid w:val="00FE0A48"/>
    <w:rsid w:val="00FE1B1B"/>
    <w:rsid w:val="00FE53B4"/>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7A59"/>
  <w15:docId w15:val="{EA4FA92B-E9D7-42F4-94CD-AB47334D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F62978"/>
    <w:pPr>
      <w:tabs>
        <w:tab w:val="left" w:pos="4860"/>
      </w:tabs>
      <w:spacing w:before="60" w:after="60"/>
      <w:ind w:left="720"/>
      <w:contextualSpacing/>
    </w:pPr>
    <w:rPr>
      <w:rFonts w:asciiTheme="minorHAnsi" w:hAnsiTheme="minorHAnsi" w:cs="Arial"/>
      <w:b/>
      <w:sz w:val="24"/>
      <w:szCs w:val="24"/>
    </w:rPr>
  </w:style>
  <w:style w:type="table" w:styleId="TableGrid">
    <w:name w:val="Table Grid"/>
    <w:basedOn w:val="TableNormal"/>
    <w:rsid w:val="0069706C"/>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Bullet">
    <w:name w:val="1st Bullet"/>
    <w:basedOn w:val="Normal"/>
    <w:rsid w:val="0069706C"/>
    <w:pPr>
      <w:tabs>
        <w:tab w:val="num" w:pos="540"/>
        <w:tab w:val="left" w:pos="4860"/>
      </w:tabs>
      <w:spacing w:before="240" w:after="240"/>
      <w:ind w:left="540" w:hanging="360"/>
    </w:pPr>
    <w:rPr>
      <w:rFonts w:cs="Arial"/>
      <w:sz w:val="20"/>
      <w:szCs w:val="20"/>
    </w:rPr>
  </w:style>
  <w:style w:type="character" w:styleId="CommentReference">
    <w:name w:val="annotation reference"/>
    <w:basedOn w:val="DefaultParagraphFont"/>
    <w:rsid w:val="00BF24BE"/>
    <w:rPr>
      <w:sz w:val="16"/>
      <w:szCs w:val="16"/>
    </w:rPr>
  </w:style>
  <w:style w:type="paragraph" w:styleId="CommentText">
    <w:name w:val="annotation text"/>
    <w:basedOn w:val="Normal"/>
    <w:link w:val="CommentTextChar"/>
    <w:rsid w:val="00BF24BE"/>
    <w:rPr>
      <w:sz w:val="20"/>
      <w:szCs w:val="20"/>
    </w:rPr>
  </w:style>
  <w:style w:type="character" w:customStyle="1" w:styleId="CommentTextChar">
    <w:name w:val="Comment Text Char"/>
    <w:basedOn w:val="DefaultParagraphFont"/>
    <w:link w:val="CommentText"/>
    <w:rsid w:val="00BF24BE"/>
    <w:rPr>
      <w:rFonts w:ascii="Arial" w:eastAsia="Times New Roman" w:hAnsi="Arial"/>
      <w:lang w:eastAsia="en-GB"/>
    </w:rPr>
  </w:style>
  <w:style w:type="paragraph" w:styleId="CommentSubject">
    <w:name w:val="annotation subject"/>
    <w:basedOn w:val="CommentText"/>
    <w:next w:val="CommentText"/>
    <w:link w:val="CommentSubjectChar"/>
    <w:rsid w:val="00BF24BE"/>
    <w:rPr>
      <w:b/>
      <w:bCs/>
    </w:rPr>
  </w:style>
  <w:style w:type="character" w:customStyle="1" w:styleId="CommentSubjectChar">
    <w:name w:val="Comment Subject Char"/>
    <w:basedOn w:val="CommentTextChar"/>
    <w:link w:val="CommentSubject"/>
    <w:rsid w:val="00BF24BE"/>
    <w:rPr>
      <w:rFonts w:ascii="Arial" w:eastAsia="Times New Roman" w:hAnsi="Arial"/>
      <w:b/>
      <w:bCs/>
      <w:lang w:eastAsia="en-GB"/>
    </w:rPr>
  </w:style>
  <w:style w:type="paragraph" w:styleId="Revision">
    <w:name w:val="Revision"/>
    <w:hidden/>
    <w:uiPriority w:val="99"/>
    <w:semiHidden/>
    <w:rsid w:val="00AF24B0"/>
    <w:rPr>
      <w:rFonts w:ascii="Arial" w:eastAsia="Times New Roman" w:hAnsi="Arial"/>
      <w:sz w:val="22"/>
      <w:szCs w:val="22"/>
      <w:lang w:eastAsia="en-GB"/>
    </w:rPr>
  </w:style>
  <w:style w:type="paragraph" w:styleId="PlainText">
    <w:name w:val="Plain Text"/>
    <w:basedOn w:val="Normal"/>
    <w:link w:val="PlainTextChar"/>
    <w:uiPriority w:val="99"/>
    <w:unhideWhenUsed/>
    <w:rsid w:val="005909CF"/>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5909CF"/>
    <w:rPr>
      <w:rFonts w:ascii="Calibri" w:hAnsi="Calibri" w:cs="Consolas"/>
      <w:sz w:val="22"/>
      <w:szCs w:val="21"/>
    </w:rPr>
  </w:style>
  <w:style w:type="paragraph" w:customStyle="1" w:styleId="Default">
    <w:name w:val="Default"/>
    <w:rsid w:val="006D5232"/>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C6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Sophie Ball</cp:lastModifiedBy>
  <cp:revision>2</cp:revision>
  <cp:lastPrinted>2016-06-21T11:44:00Z</cp:lastPrinted>
  <dcterms:created xsi:type="dcterms:W3CDTF">2022-03-18T16:13:00Z</dcterms:created>
  <dcterms:modified xsi:type="dcterms:W3CDTF">2022-03-18T16:13:00Z</dcterms:modified>
</cp:coreProperties>
</file>