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EB4E" w14:textId="77777777" w:rsidR="00C36AE7" w:rsidRDefault="00C36AE7" w:rsidP="006862F5">
      <w:pPr>
        <w:pStyle w:val="Heading1"/>
        <w:spacing w:line="360" w:lineRule="auto"/>
        <w:ind w:left="-142" w:firstLine="142"/>
        <w:jc w:val="center"/>
        <w:rPr>
          <w:rFonts w:ascii="Arial" w:hAnsi="Arial" w:cs="Arial"/>
          <w:sz w:val="32"/>
          <w:szCs w:val="32"/>
        </w:rPr>
      </w:pPr>
    </w:p>
    <w:p w14:paraId="010CBB06" w14:textId="77777777" w:rsidR="004E71C0" w:rsidRPr="0004478C" w:rsidRDefault="004E71C0" w:rsidP="004E71C0">
      <w:pPr>
        <w:rPr>
          <w:b/>
          <w:color w:val="BA0B2A"/>
          <w:sz w:val="36"/>
        </w:rPr>
      </w:pPr>
      <w:r w:rsidRPr="0004478C">
        <w:rPr>
          <w:b/>
          <w:color w:val="BA0B2A"/>
          <w:sz w:val="36"/>
        </w:rPr>
        <w:t>Job Detail</w:t>
      </w:r>
    </w:p>
    <w:p w14:paraId="606F84AF" w14:textId="77777777" w:rsidR="004E71C0" w:rsidRDefault="004E71C0" w:rsidP="004E71C0">
      <w:pPr>
        <w:rPr>
          <w:b/>
        </w:rPr>
      </w:pPr>
      <w:r>
        <w:rPr>
          <w:b/>
        </w:rPr>
        <w:t>(Overview, Role Detail and Person Specification)</w:t>
      </w:r>
    </w:p>
    <w:p w14:paraId="31420D8F" w14:textId="77777777" w:rsidR="004E71C0" w:rsidRDefault="004E71C0" w:rsidP="004E71C0">
      <w:pPr>
        <w:rPr>
          <w:b/>
        </w:rPr>
      </w:pPr>
    </w:p>
    <w:p w14:paraId="4E0F000A" w14:textId="77777777" w:rsidR="004E71C0" w:rsidRDefault="004E71C0" w:rsidP="004E71C0">
      <w:pPr>
        <w:rPr>
          <w:b/>
        </w:rPr>
      </w:pPr>
    </w:p>
    <w:p w14:paraId="30815859" w14:textId="77777777" w:rsidR="004E71C0" w:rsidRDefault="004E71C0" w:rsidP="004E71C0">
      <w:pPr>
        <w:rPr>
          <w:b/>
        </w:rPr>
      </w:pPr>
    </w:p>
    <w:p w14:paraId="6D272A91" w14:textId="77777777" w:rsidR="004E71C0" w:rsidRDefault="004E71C0" w:rsidP="004E71C0">
      <w:pPr>
        <w:rPr>
          <w:b/>
        </w:rPr>
      </w:pPr>
    </w:p>
    <w:p w14:paraId="1298ED85" w14:textId="77777777" w:rsidR="004E71C0" w:rsidRDefault="004E71C0" w:rsidP="004E71C0">
      <w:pPr>
        <w:rPr>
          <w:b/>
        </w:rPr>
      </w:pPr>
    </w:p>
    <w:p w14:paraId="0FDCD013" w14:textId="77777777" w:rsidR="004E71C0" w:rsidRDefault="004E71C0" w:rsidP="004E71C0">
      <w:pPr>
        <w:rPr>
          <w:b/>
        </w:rPr>
      </w:pPr>
    </w:p>
    <w:p w14:paraId="25272AB1" w14:textId="77777777" w:rsidR="004E71C0" w:rsidRDefault="004E71C0" w:rsidP="004E71C0">
      <w:pPr>
        <w:rPr>
          <w:b/>
        </w:rPr>
      </w:pPr>
    </w:p>
    <w:p w14:paraId="6A9D8E35" w14:textId="77777777" w:rsidR="004E71C0" w:rsidRDefault="004E71C0" w:rsidP="004E71C0">
      <w:pPr>
        <w:rPr>
          <w:sz w:val="48"/>
        </w:rPr>
      </w:pPr>
      <w:r>
        <w:rPr>
          <w:sz w:val="48"/>
        </w:rPr>
        <w:t>Division/Department</w:t>
      </w:r>
    </w:p>
    <w:p w14:paraId="39657327" w14:textId="77777777" w:rsidR="004E71C0" w:rsidRDefault="004E71C0" w:rsidP="004E71C0">
      <w:pPr>
        <w:rPr>
          <w:sz w:val="48"/>
        </w:rPr>
      </w:pPr>
    </w:p>
    <w:p w14:paraId="03FF683A" w14:textId="77777777" w:rsidR="004E71C0" w:rsidRDefault="004E71C0" w:rsidP="004E71C0">
      <w:pPr>
        <w:rPr>
          <w:sz w:val="48"/>
        </w:rPr>
      </w:pPr>
    </w:p>
    <w:p w14:paraId="784E305D" w14:textId="77777777" w:rsidR="002B2D50" w:rsidRDefault="002B2D50" w:rsidP="004E71C0">
      <w:pPr>
        <w:rPr>
          <w:b/>
          <w:color w:val="C00000"/>
          <w:sz w:val="36"/>
        </w:rPr>
      </w:pPr>
    </w:p>
    <w:p w14:paraId="6AA261EF" w14:textId="20A1B5C6" w:rsidR="004E71C0" w:rsidRPr="0004478C" w:rsidRDefault="00473ADC" w:rsidP="7061FA4A">
      <w:pPr>
        <w:rPr>
          <w:b/>
          <w:bCs/>
          <w:color w:val="BA0B2A"/>
          <w:sz w:val="36"/>
          <w:szCs w:val="36"/>
        </w:rPr>
      </w:pPr>
      <w:r w:rsidRPr="7061FA4A">
        <w:rPr>
          <w:b/>
          <w:bCs/>
          <w:color w:val="BA0B2A"/>
          <w:sz w:val="36"/>
          <w:szCs w:val="36"/>
        </w:rPr>
        <w:t>Lecturer</w:t>
      </w:r>
      <w:r w:rsidR="007D31AE" w:rsidRPr="7061FA4A">
        <w:rPr>
          <w:b/>
          <w:bCs/>
          <w:color w:val="BA0B2A"/>
          <w:sz w:val="36"/>
          <w:szCs w:val="36"/>
        </w:rPr>
        <w:t xml:space="preserve"> in Policing</w:t>
      </w:r>
      <w:r w:rsidR="004E71C0" w:rsidRPr="7061FA4A">
        <w:rPr>
          <w:b/>
          <w:bCs/>
          <w:color w:val="BA0B2A"/>
          <w:sz w:val="36"/>
          <w:szCs w:val="36"/>
        </w:rPr>
        <w:t xml:space="preserve"> – Grade </w:t>
      </w:r>
      <w:r w:rsidR="007D31AE" w:rsidRPr="7061FA4A">
        <w:rPr>
          <w:b/>
          <w:bCs/>
          <w:color w:val="BA0B2A"/>
          <w:sz w:val="36"/>
          <w:szCs w:val="36"/>
        </w:rPr>
        <w:t>8</w:t>
      </w:r>
    </w:p>
    <w:p w14:paraId="7293FB4B" w14:textId="77777777" w:rsidR="004E71C0" w:rsidRPr="0004478C" w:rsidRDefault="004E71C0" w:rsidP="004E71C0">
      <w:pPr>
        <w:rPr>
          <w:b/>
          <w:color w:val="BA0B2A"/>
          <w:sz w:val="36"/>
        </w:rPr>
      </w:pPr>
    </w:p>
    <w:p w14:paraId="321C548C" w14:textId="50A8FC44" w:rsidR="00462400" w:rsidRPr="0004478C" w:rsidRDefault="004E71C0" w:rsidP="004E71C0">
      <w:pPr>
        <w:pStyle w:val="Body1"/>
        <w:spacing w:line="360" w:lineRule="auto"/>
        <w:ind w:left="0"/>
        <w:rPr>
          <w:b/>
          <w:color w:val="BA0B2A"/>
          <w:sz w:val="36"/>
        </w:rPr>
      </w:pPr>
      <w:r w:rsidRPr="0004478C">
        <w:rPr>
          <w:b/>
          <w:color w:val="BA0B2A"/>
          <w:sz w:val="36"/>
        </w:rPr>
        <w:t xml:space="preserve">(Ref: </w:t>
      </w:r>
      <w:r w:rsidR="00656C81" w:rsidRPr="00656C81">
        <w:rPr>
          <w:b/>
          <w:color w:val="BA0B2A"/>
          <w:sz w:val="36"/>
        </w:rPr>
        <w:t>MPF3039</w:t>
      </w:r>
      <w:r w:rsidRPr="0004478C">
        <w:rPr>
          <w:b/>
          <w:color w:val="BA0B2A"/>
          <w:sz w:val="36"/>
        </w:rPr>
        <w:t>)</w:t>
      </w:r>
    </w:p>
    <w:p w14:paraId="03E452B5" w14:textId="77777777" w:rsidR="004E71C0" w:rsidRDefault="004E71C0" w:rsidP="004E71C0">
      <w:pPr>
        <w:pStyle w:val="Body1"/>
        <w:spacing w:line="360" w:lineRule="auto"/>
        <w:ind w:left="0"/>
        <w:rPr>
          <w:b/>
          <w:color w:val="000080"/>
          <w:sz w:val="36"/>
        </w:rPr>
      </w:pPr>
    </w:p>
    <w:p w14:paraId="6945A70B" w14:textId="77777777" w:rsidR="004E71C0" w:rsidRDefault="004E71C0" w:rsidP="004E71C0">
      <w:pPr>
        <w:rPr>
          <w:b/>
          <w:color w:val="000080"/>
          <w:sz w:val="28"/>
        </w:rPr>
      </w:pPr>
    </w:p>
    <w:p w14:paraId="3026412A" w14:textId="77777777" w:rsidR="004E71C0" w:rsidRDefault="004E71C0" w:rsidP="004E71C0">
      <w:pPr>
        <w:rPr>
          <w:b/>
          <w:color w:val="000080"/>
          <w:sz w:val="28"/>
        </w:rPr>
      </w:pPr>
    </w:p>
    <w:p w14:paraId="469EBEE0" w14:textId="77777777" w:rsidR="004E71C0" w:rsidRDefault="004E71C0" w:rsidP="004E71C0">
      <w:pPr>
        <w:rPr>
          <w:b/>
          <w:color w:val="000080"/>
          <w:sz w:val="28"/>
        </w:rPr>
      </w:pPr>
    </w:p>
    <w:p w14:paraId="530D7050" w14:textId="77777777" w:rsidR="004E71C0" w:rsidRDefault="004E71C0" w:rsidP="004E71C0">
      <w:pPr>
        <w:rPr>
          <w:b/>
          <w:color w:val="000080"/>
          <w:sz w:val="28"/>
        </w:rPr>
      </w:pPr>
    </w:p>
    <w:p w14:paraId="459A9E34" w14:textId="77777777" w:rsidR="004E71C0" w:rsidRDefault="004E71C0" w:rsidP="004E71C0">
      <w:pPr>
        <w:rPr>
          <w:b/>
          <w:color w:val="000080"/>
          <w:sz w:val="28"/>
        </w:rPr>
      </w:pPr>
    </w:p>
    <w:p w14:paraId="57B4155E" w14:textId="77777777" w:rsidR="004E71C0" w:rsidRDefault="004E71C0" w:rsidP="004E71C0">
      <w:pPr>
        <w:rPr>
          <w:b/>
          <w:color w:val="000080"/>
          <w:sz w:val="28"/>
        </w:rPr>
      </w:pPr>
    </w:p>
    <w:p w14:paraId="32A4A73E" w14:textId="77777777" w:rsidR="004E71C0" w:rsidRDefault="004E71C0" w:rsidP="004E71C0">
      <w:pPr>
        <w:rPr>
          <w:b/>
          <w:color w:val="000080"/>
          <w:sz w:val="28"/>
        </w:rPr>
      </w:pPr>
    </w:p>
    <w:p w14:paraId="71B0C52B" w14:textId="77777777" w:rsidR="004E71C0" w:rsidRDefault="004E71C0" w:rsidP="004E71C0">
      <w:pPr>
        <w:rPr>
          <w:b/>
          <w:color w:val="000080"/>
          <w:sz w:val="28"/>
        </w:rPr>
      </w:pPr>
    </w:p>
    <w:p w14:paraId="2589060C" w14:textId="77777777" w:rsidR="004E71C0" w:rsidRDefault="004E71C0" w:rsidP="004E71C0">
      <w:pPr>
        <w:rPr>
          <w:b/>
          <w:color w:val="000080"/>
          <w:sz w:val="28"/>
        </w:rPr>
      </w:pPr>
    </w:p>
    <w:p w14:paraId="14B9C4EA" w14:textId="77777777" w:rsidR="004E71C0" w:rsidRDefault="004E71C0" w:rsidP="004E71C0">
      <w:pPr>
        <w:rPr>
          <w:b/>
          <w:color w:val="000080"/>
          <w:sz w:val="28"/>
        </w:rPr>
      </w:pPr>
    </w:p>
    <w:p w14:paraId="35C41495" w14:textId="77777777" w:rsidR="004E71C0" w:rsidRDefault="004E71C0" w:rsidP="004E71C0">
      <w:pPr>
        <w:rPr>
          <w:b/>
          <w:color w:val="000080"/>
          <w:sz w:val="28"/>
        </w:rPr>
      </w:pPr>
    </w:p>
    <w:p w14:paraId="3E566E39" w14:textId="77777777" w:rsidR="004E71C0" w:rsidRDefault="004E71C0" w:rsidP="004E71C0">
      <w:pPr>
        <w:rPr>
          <w:b/>
          <w:color w:val="000080"/>
          <w:sz w:val="28"/>
        </w:rPr>
      </w:pPr>
    </w:p>
    <w:p w14:paraId="14CF4F3C" w14:textId="77777777" w:rsidR="004E71C0" w:rsidRDefault="004E71C0" w:rsidP="004E71C0">
      <w:pPr>
        <w:rPr>
          <w:b/>
          <w:color w:val="000080"/>
          <w:sz w:val="28"/>
        </w:rPr>
      </w:pPr>
    </w:p>
    <w:p w14:paraId="701F720F" w14:textId="77777777" w:rsidR="004E71C0" w:rsidRDefault="004E71C0" w:rsidP="004E71C0">
      <w:pPr>
        <w:rPr>
          <w:b/>
          <w:color w:val="000080"/>
          <w:sz w:val="28"/>
        </w:rPr>
      </w:pPr>
    </w:p>
    <w:p w14:paraId="01678B4F" w14:textId="77777777" w:rsidR="00A731DC" w:rsidRDefault="00A731DC" w:rsidP="004E71C0">
      <w:pPr>
        <w:rPr>
          <w:b/>
          <w:color w:val="000080"/>
          <w:sz w:val="28"/>
        </w:rPr>
      </w:pPr>
    </w:p>
    <w:p w14:paraId="7C5811DD" w14:textId="77777777" w:rsidR="00A731DC" w:rsidRDefault="00A731DC" w:rsidP="004E71C0">
      <w:pPr>
        <w:rPr>
          <w:b/>
          <w:color w:val="000080"/>
          <w:sz w:val="28"/>
        </w:rPr>
      </w:pPr>
    </w:p>
    <w:p w14:paraId="59B24605" w14:textId="77777777" w:rsidR="008A7CF7" w:rsidRDefault="008A7CF7" w:rsidP="004E71C0">
      <w:pPr>
        <w:rPr>
          <w:b/>
          <w:color w:val="C00000"/>
          <w:sz w:val="28"/>
        </w:rPr>
      </w:pPr>
    </w:p>
    <w:p w14:paraId="27350110" w14:textId="77777777" w:rsidR="008A7CF7" w:rsidRDefault="008A7CF7" w:rsidP="004E71C0">
      <w:pPr>
        <w:rPr>
          <w:b/>
          <w:color w:val="C00000"/>
          <w:sz w:val="28"/>
        </w:rPr>
      </w:pPr>
    </w:p>
    <w:p w14:paraId="37769516" w14:textId="19659807" w:rsidR="004E71C0" w:rsidRPr="0004478C" w:rsidRDefault="004E71C0" w:rsidP="25FAFD2C">
      <w:pPr>
        <w:rPr>
          <w:b/>
          <w:bCs/>
          <w:color w:val="BA0B2A"/>
          <w:sz w:val="28"/>
          <w:szCs w:val="28"/>
        </w:rPr>
      </w:pPr>
      <w:r w:rsidRPr="25FAFD2C">
        <w:rPr>
          <w:b/>
          <w:bCs/>
          <w:color w:val="BA0B2A"/>
          <w:sz w:val="28"/>
          <w:szCs w:val="28"/>
        </w:rPr>
        <w:lastRenderedPageBreak/>
        <w:t xml:space="preserve">Role </w:t>
      </w:r>
      <w:r w:rsidR="008A7CF7" w:rsidRPr="25FAFD2C">
        <w:rPr>
          <w:b/>
          <w:bCs/>
          <w:color w:val="BA0B2A"/>
          <w:sz w:val="28"/>
          <w:szCs w:val="28"/>
        </w:rPr>
        <w:t>T</w:t>
      </w:r>
      <w:r w:rsidRPr="25FAFD2C">
        <w:rPr>
          <w:b/>
          <w:bCs/>
          <w:color w:val="BA0B2A"/>
          <w:sz w:val="28"/>
          <w:szCs w:val="28"/>
        </w:rPr>
        <w:t xml:space="preserve">itle:  </w:t>
      </w:r>
      <w:r w:rsidR="3278CD7D" w:rsidRPr="25FAFD2C">
        <w:rPr>
          <w:b/>
          <w:bCs/>
          <w:color w:val="BA0B2A"/>
          <w:sz w:val="28"/>
          <w:szCs w:val="28"/>
        </w:rPr>
        <w:t>Lecturer in Policing</w:t>
      </w:r>
    </w:p>
    <w:p w14:paraId="5B423166" w14:textId="77777777" w:rsidR="004E71C0" w:rsidRPr="0004478C" w:rsidRDefault="004E71C0" w:rsidP="004E71C0">
      <w:pPr>
        <w:rPr>
          <w:b/>
          <w:color w:val="BA0B2A"/>
          <w:sz w:val="28"/>
        </w:rPr>
      </w:pPr>
    </w:p>
    <w:p w14:paraId="156E100A" w14:textId="201BF154" w:rsidR="004E71C0" w:rsidRPr="0004478C" w:rsidRDefault="004E71C0" w:rsidP="4BA2AE57">
      <w:pPr>
        <w:rPr>
          <w:b/>
          <w:bCs/>
          <w:color w:val="BA0B2A"/>
          <w:sz w:val="28"/>
          <w:szCs w:val="28"/>
        </w:rPr>
      </w:pPr>
      <w:r w:rsidRPr="02793FB1">
        <w:rPr>
          <w:b/>
          <w:bCs/>
          <w:color w:val="BA0B2A"/>
          <w:sz w:val="28"/>
          <w:szCs w:val="28"/>
        </w:rPr>
        <w:t xml:space="preserve">Reports </w:t>
      </w:r>
      <w:r w:rsidR="008A7CF7" w:rsidRPr="02793FB1">
        <w:rPr>
          <w:b/>
          <w:bCs/>
          <w:color w:val="BA0B2A"/>
          <w:sz w:val="28"/>
          <w:szCs w:val="28"/>
        </w:rPr>
        <w:t>T</w:t>
      </w:r>
      <w:r w:rsidRPr="02793FB1">
        <w:rPr>
          <w:b/>
          <w:bCs/>
          <w:color w:val="BA0B2A"/>
          <w:sz w:val="28"/>
          <w:szCs w:val="28"/>
        </w:rPr>
        <w:t>o:</w:t>
      </w:r>
      <w:r w:rsidR="335BD039" w:rsidRPr="02793FB1">
        <w:rPr>
          <w:b/>
          <w:bCs/>
          <w:color w:val="BA0B2A"/>
          <w:sz w:val="28"/>
          <w:szCs w:val="28"/>
        </w:rPr>
        <w:t xml:space="preserve"> Head of Policing</w:t>
      </w:r>
    </w:p>
    <w:p w14:paraId="3A6A1E62" w14:textId="77777777" w:rsidR="004E71C0" w:rsidRDefault="004E71C0" w:rsidP="004E71C0">
      <w:pPr>
        <w:rPr>
          <w:b/>
          <w:color w:val="000080"/>
          <w:sz w:val="28"/>
        </w:rPr>
      </w:pPr>
    </w:p>
    <w:p w14:paraId="763887DE" w14:textId="77777777" w:rsidR="004E71C0" w:rsidRPr="0004478C" w:rsidRDefault="004E71C0" w:rsidP="004E71C0">
      <w:pPr>
        <w:rPr>
          <w:b/>
          <w:color w:val="BA0B2A"/>
          <w:sz w:val="28"/>
          <w:szCs w:val="28"/>
        </w:rPr>
      </w:pPr>
      <w:r w:rsidRPr="0004478C">
        <w:rPr>
          <w:b/>
          <w:color w:val="BA0B2A"/>
          <w:sz w:val="28"/>
          <w:szCs w:val="28"/>
        </w:rPr>
        <w:t>Overview</w:t>
      </w:r>
    </w:p>
    <w:p w14:paraId="71C14E59" w14:textId="77777777" w:rsidR="004E71C0" w:rsidRDefault="004E71C0" w:rsidP="004E71C0">
      <w:pPr>
        <w:rPr>
          <w:b/>
          <w:color w:val="000080"/>
        </w:rPr>
      </w:pPr>
    </w:p>
    <w:p w14:paraId="75491B8A" w14:textId="0A223B2E" w:rsidR="6DE292A7" w:rsidRDefault="6DE292A7" w:rsidP="16A7492E">
      <w:pPr>
        <w:spacing w:line="259" w:lineRule="auto"/>
      </w:pPr>
    </w:p>
    <w:p w14:paraId="751C2B28" w14:textId="1AC8425A" w:rsidR="6DE292A7" w:rsidRDefault="0F270EF3" w:rsidP="0A7AF67E">
      <w:pPr>
        <w:spacing w:after="160" w:line="276" w:lineRule="auto"/>
        <w:rPr>
          <w:rFonts w:ascii="Calibri" w:eastAsia="Calibri" w:hAnsi="Calibri" w:cs="Calibri"/>
          <w:color w:val="000000" w:themeColor="text1"/>
        </w:rPr>
      </w:pPr>
      <w:r w:rsidRPr="0A7AF67E">
        <w:rPr>
          <w:rFonts w:ascii="Calibri" w:eastAsia="Calibri" w:hAnsi="Calibri" w:cs="Calibri"/>
          <w:color w:val="000000" w:themeColor="text1"/>
        </w:rPr>
        <w:t xml:space="preserve">Welcome to the School of Health and Society– a forward-thinking, dynamic school with a commitment to lifelong learning and </w:t>
      </w:r>
      <w:proofErr w:type="gramStart"/>
      <w:r w:rsidRPr="0A7AF67E">
        <w:rPr>
          <w:rFonts w:ascii="Calibri" w:eastAsia="Calibri" w:hAnsi="Calibri" w:cs="Calibri"/>
          <w:color w:val="000000" w:themeColor="text1"/>
        </w:rPr>
        <w:t>real world</w:t>
      </w:r>
      <w:proofErr w:type="gramEnd"/>
      <w:r w:rsidRPr="0A7AF67E">
        <w:rPr>
          <w:rFonts w:ascii="Calibri" w:eastAsia="Calibri" w:hAnsi="Calibri" w:cs="Calibri"/>
          <w:color w:val="000000" w:themeColor="text1"/>
        </w:rPr>
        <w:t xml:space="preserve"> impact. Our School of Health &amp; Society is known for our track record of collaborating with a wide range of industry partners across health and social care to produce highly skilled graduates with real work experience.</w:t>
      </w:r>
    </w:p>
    <w:p w14:paraId="4340E756" w14:textId="060BAA59" w:rsidR="6DE292A7" w:rsidRDefault="0F270EF3" w:rsidP="0A7AF67E">
      <w:pPr>
        <w:spacing w:after="160" w:line="259" w:lineRule="auto"/>
        <w:jc w:val="both"/>
        <w:rPr>
          <w:rFonts w:ascii="Calibri" w:eastAsia="Calibri" w:hAnsi="Calibri" w:cs="Calibri"/>
          <w:color w:val="000000" w:themeColor="text1"/>
        </w:rPr>
      </w:pPr>
      <w:r w:rsidRPr="0A7AF67E">
        <w:rPr>
          <w:rFonts w:ascii="Calibri" w:eastAsia="Calibri" w:hAnsi="Calibri" w:cs="Calibri"/>
          <w:color w:val="000000" w:themeColor="text1"/>
        </w:rPr>
        <w:t>We are at an interesting time in the Higher Education sector. There is significant change in terms of oversight, student expectations and changing demographics and we are trying to do things differently so that we stay ahead of these changes.  Our connection to industry is stronger than ever and we're proud to have more partnerships with SMEs than any other Greater Manchester University. In addition to this we have responded excellently to the challenges of the pandemic to maintain the quality of the student experience and we have learned new ways of working that we will take forward.</w:t>
      </w:r>
    </w:p>
    <w:p w14:paraId="682FA59D" w14:textId="6DF628C5" w:rsidR="6DE292A7" w:rsidRDefault="0F270EF3" w:rsidP="0A7AF67E">
      <w:pPr>
        <w:spacing w:after="160" w:line="259" w:lineRule="auto"/>
        <w:jc w:val="both"/>
        <w:rPr>
          <w:rFonts w:ascii="Calibri" w:eastAsia="Calibri" w:hAnsi="Calibri" w:cs="Calibri"/>
          <w:color w:val="000000" w:themeColor="text1"/>
        </w:rPr>
      </w:pPr>
      <w:r w:rsidRPr="0A7AF67E">
        <w:rPr>
          <w:rFonts w:ascii="Calibri" w:eastAsia="Calibri" w:hAnsi="Calibri" w:cs="Calibri"/>
          <w:color w:val="000000" w:themeColor="text1"/>
        </w:rPr>
        <w:t xml:space="preserve">Salford has a rich history and an exciting future. We sit at the heart of the Northern Powerhouse and actively engage with stakeholders across the region to address the identified health and social care outcomes linked to the devolution of power to Greater Manchester’s local authorities. We have always been committed to addressing the needs and aspirations of our local community. </w:t>
      </w:r>
    </w:p>
    <w:p w14:paraId="18ED3D4B" w14:textId="349146C7" w:rsidR="669595FF" w:rsidRDefault="669595FF" w:rsidP="02793FB1">
      <w:pPr>
        <w:spacing w:after="160" w:line="259" w:lineRule="auto"/>
        <w:jc w:val="both"/>
        <w:rPr>
          <w:color w:val="000000" w:themeColor="text1"/>
        </w:rPr>
      </w:pPr>
      <w:r w:rsidRPr="02793FB1">
        <w:rPr>
          <w:rFonts w:ascii="Calibri" w:eastAsia="Calibri" w:hAnsi="Calibri" w:cs="Calibri"/>
          <w:color w:val="000000" w:themeColor="text1"/>
        </w:rPr>
        <w:t>Our School of Health &amp; Society is one of the largest providers of nursing, midwifery, allied health professionals, counselling &amp; psychotherapy and social work education programmes in the UK, known for our track record of collaborating with a wide range of industry partners across health and social care to produce highly skilled graduates with real work experience.</w:t>
      </w:r>
    </w:p>
    <w:p w14:paraId="59A73E1F" w14:textId="6798B405" w:rsidR="6DE292A7" w:rsidRDefault="0F270EF3" w:rsidP="0A7AF67E">
      <w:pPr>
        <w:spacing w:after="160" w:line="276" w:lineRule="auto"/>
        <w:rPr>
          <w:rFonts w:ascii="Calibri" w:eastAsia="Calibri" w:hAnsi="Calibri" w:cs="Calibri"/>
          <w:color w:val="000000" w:themeColor="text1"/>
        </w:rPr>
      </w:pPr>
      <w:r w:rsidRPr="0A7AF67E">
        <w:rPr>
          <w:rFonts w:ascii="Calibri" w:eastAsia="Calibri" w:hAnsi="Calibri" w:cs="Calibri"/>
          <w:color w:val="000000" w:themeColor="text1"/>
        </w:rPr>
        <w:t xml:space="preserve">We are also experts in the social sciences sector and are known locally, regionally, </w:t>
      </w:r>
      <w:proofErr w:type="gramStart"/>
      <w:r w:rsidRPr="0A7AF67E">
        <w:rPr>
          <w:rFonts w:ascii="Calibri" w:eastAsia="Calibri" w:hAnsi="Calibri" w:cs="Calibri"/>
          <w:color w:val="000000" w:themeColor="text1"/>
        </w:rPr>
        <w:t>nationally</w:t>
      </w:r>
      <w:proofErr w:type="gramEnd"/>
      <w:r w:rsidRPr="0A7AF67E">
        <w:rPr>
          <w:rFonts w:ascii="Calibri" w:eastAsia="Calibri" w:hAnsi="Calibri" w:cs="Calibri"/>
          <w:color w:val="000000" w:themeColor="text1"/>
        </w:rPr>
        <w:t xml:space="preserve"> and internationally for our applied research into the interface between culture, digital, health, wellbeing, housing, criminal justice and social care. We effect social and cultural change by research-informed engagement and practice. </w:t>
      </w:r>
    </w:p>
    <w:p w14:paraId="5C7D061F" w14:textId="0E63D34E" w:rsidR="6DE292A7" w:rsidRDefault="0F270EF3" w:rsidP="0A7AF67E">
      <w:pPr>
        <w:spacing w:after="160" w:line="276" w:lineRule="auto"/>
        <w:rPr>
          <w:rFonts w:ascii="Calibri" w:eastAsia="Calibri" w:hAnsi="Calibri" w:cs="Calibri"/>
          <w:color w:val="000000" w:themeColor="text1"/>
        </w:rPr>
      </w:pPr>
      <w:r w:rsidRPr="0A7AF67E">
        <w:rPr>
          <w:rFonts w:ascii="Calibri" w:eastAsia="Calibri" w:hAnsi="Calibri" w:cs="Calibri"/>
          <w:color w:val="000000" w:themeColor="text1"/>
        </w:rPr>
        <w:t xml:space="preserve">The Sociology, Criminology and Social Policy group is a vibrant and research active part of the School. It has a portfolio of research-led undergraduate and postgraduate taught programmes and CPD for related professionals. The group has a strong national and international research profile with significant funded projects and publications across Sociology, Criminology, and Social Policy plus an increasing number of PhD candidates including funded study opportunities. It has a strong presence in local, regional, </w:t>
      </w:r>
      <w:proofErr w:type="gramStart"/>
      <w:r w:rsidRPr="0A7AF67E">
        <w:rPr>
          <w:rFonts w:ascii="Calibri" w:eastAsia="Calibri" w:hAnsi="Calibri" w:cs="Calibri"/>
          <w:color w:val="000000" w:themeColor="text1"/>
        </w:rPr>
        <w:t>national</w:t>
      </w:r>
      <w:proofErr w:type="gramEnd"/>
      <w:r w:rsidRPr="0A7AF67E">
        <w:rPr>
          <w:rFonts w:ascii="Calibri" w:eastAsia="Calibri" w:hAnsi="Calibri" w:cs="Calibri"/>
          <w:color w:val="000000" w:themeColor="text1"/>
        </w:rPr>
        <w:t xml:space="preserve"> and international criminal justice, cultural and social policy networks. We are proud that we have a diverse population of students including a significant proportion of care experienced people and refugees. Our research has international significance and includes major public health initiatives in </w:t>
      </w:r>
      <w:proofErr w:type="gramStart"/>
      <w:r w:rsidRPr="0A7AF67E">
        <w:rPr>
          <w:rFonts w:ascii="Calibri" w:eastAsia="Calibri" w:hAnsi="Calibri" w:cs="Calibri"/>
          <w:color w:val="000000" w:themeColor="text1"/>
        </w:rPr>
        <w:t>Uganda;</w:t>
      </w:r>
      <w:proofErr w:type="gramEnd"/>
      <w:r w:rsidRPr="0A7AF67E">
        <w:rPr>
          <w:rFonts w:ascii="Calibri" w:eastAsia="Calibri" w:hAnsi="Calibri" w:cs="Calibri"/>
          <w:color w:val="000000" w:themeColor="text1"/>
        </w:rPr>
        <w:t xml:space="preserve"> the experience of women and young people in prison and comparative studies of Islamic criminal justice systems.    </w:t>
      </w:r>
    </w:p>
    <w:p w14:paraId="21BA75DE" w14:textId="62F00450" w:rsidR="6DE292A7" w:rsidRDefault="0F270EF3" w:rsidP="0A7AF67E">
      <w:pPr>
        <w:spacing w:after="160" w:line="276" w:lineRule="auto"/>
        <w:rPr>
          <w:rFonts w:ascii="Calibri" w:eastAsia="Calibri" w:hAnsi="Calibri" w:cs="Calibri"/>
          <w:color w:val="000000" w:themeColor="text1"/>
        </w:rPr>
      </w:pPr>
      <w:r w:rsidRPr="0A7AF67E">
        <w:rPr>
          <w:rFonts w:ascii="Calibri" w:eastAsia="Calibri" w:hAnsi="Calibri" w:cs="Calibri"/>
          <w:color w:val="000000" w:themeColor="text1"/>
        </w:rPr>
        <w:t xml:space="preserve">The Social Policy, Sociology, and Criminology subject group is a research-led team, producing and contributing to change and knowledge with national and international importance. </w:t>
      </w:r>
      <w:proofErr w:type="gramStart"/>
      <w:r w:rsidRPr="0A7AF67E">
        <w:rPr>
          <w:rFonts w:ascii="Calibri" w:eastAsia="Calibri" w:hAnsi="Calibri" w:cs="Calibri"/>
          <w:color w:val="000000" w:themeColor="text1"/>
        </w:rPr>
        <w:t>The majority of</w:t>
      </w:r>
      <w:proofErr w:type="gramEnd"/>
      <w:r w:rsidRPr="0A7AF67E">
        <w:rPr>
          <w:rFonts w:ascii="Calibri" w:eastAsia="Calibri" w:hAnsi="Calibri" w:cs="Calibri"/>
          <w:color w:val="000000" w:themeColor="text1"/>
        </w:rPr>
        <w:t xml:space="preserve"> staff within Social Policy, Sociology, and Criminology are returned to the REF subpanel 20 for Social </w:t>
      </w:r>
      <w:r w:rsidRPr="0A7AF67E">
        <w:rPr>
          <w:rFonts w:ascii="Calibri" w:eastAsia="Calibri" w:hAnsi="Calibri" w:cs="Calibri"/>
          <w:color w:val="000000" w:themeColor="text1"/>
        </w:rPr>
        <w:lastRenderedPageBreak/>
        <w:t xml:space="preserve">Work and Social Policy, with a smaller number also returned to Unit 34.  Staff within this subject group contribute and lead on research primarily in three of the School’s Research Groups. These are: Knowledge, Health, and Place; the Sustainable Housing and Urban Studies Unit; and Connected Lives/Diverse Realities. </w:t>
      </w:r>
    </w:p>
    <w:p w14:paraId="0FD4EE32" w14:textId="39DAFA8E" w:rsidR="6DE292A7" w:rsidRDefault="0F270EF3" w:rsidP="0A7AF67E">
      <w:pPr>
        <w:spacing w:after="160" w:line="276" w:lineRule="auto"/>
        <w:rPr>
          <w:rFonts w:ascii="Calibri" w:eastAsia="Calibri" w:hAnsi="Calibri" w:cs="Calibri"/>
          <w:color w:val="000000" w:themeColor="text1"/>
        </w:rPr>
      </w:pPr>
      <w:r w:rsidRPr="0A7AF67E">
        <w:rPr>
          <w:rFonts w:ascii="Calibri" w:eastAsia="Calibri" w:hAnsi="Calibri" w:cs="Calibri"/>
          <w:color w:val="000000" w:themeColor="text1"/>
        </w:rPr>
        <w:t xml:space="preserve">Beyond this, academics within this subject group also play a significant and leading role in </w:t>
      </w:r>
      <w:proofErr w:type="gramStart"/>
      <w:r w:rsidRPr="0A7AF67E">
        <w:rPr>
          <w:rFonts w:ascii="Calibri" w:eastAsia="Calibri" w:hAnsi="Calibri" w:cs="Calibri"/>
          <w:color w:val="000000" w:themeColor="text1"/>
        </w:rPr>
        <w:t>a number of</w:t>
      </w:r>
      <w:proofErr w:type="gramEnd"/>
      <w:r w:rsidRPr="0A7AF67E">
        <w:rPr>
          <w:rFonts w:ascii="Calibri" w:eastAsia="Calibri" w:hAnsi="Calibri" w:cs="Calibri"/>
          <w:color w:val="000000" w:themeColor="text1"/>
        </w:rPr>
        <w:t xml:space="preserve"> university wide centres including most notably the Salford Institute for Dementia and Aging.  The research work within the subject groups is pushing forward the boundaries of academic knowledge and a great deal of the work done here is also in collaboration with external partners, helping to bring about real-world change in numerous policy, social and cultural structures and institutions.</w:t>
      </w:r>
    </w:p>
    <w:p w14:paraId="19ADC4ED" w14:textId="0625ACD4" w:rsidR="6DE292A7" w:rsidRDefault="6DE292A7" w:rsidP="0A7AF67E">
      <w:pPr>
        <w:spacing w:after="160" w:line="276" w:lineRule="auto"/>
        <w:rPr>
          <w:rFonts w:ascii="Calibri" w:eastAsia="Calibri" w:hAnsi="Calibri" w:cs="Calibri"/>
          <w:color w:val="000000" w:themeColor="text1"/>
        </w:rPr>
      </w:pPr>
    </w:p>
    <w:p w14:paraId="19BE6FA7" w14:textId="001F6E4C" w:rsidR="6DE292A7" w:rsidRDefault="0F270EF3" w:rsidP="0A7AF67E">
      <w:pPr>
        <w:spacing w:after="160" w:line="259" w:lineRule="auto"/>
        <w:jc w:val="both"/>
        <w:rPr>
          <w:rFonts w:ascii="Calibri" w:eastAsia="Calibri" w:hAnsi="Calibri" w:cs="Calibri"/>
          <w:color w:val="000000" w:themeColor="text1"/>
        </w:rPr>
      </w:pPr>
      <w:r w:rsidRPr="0A7AF67E">
        <w:rPr>
          <w:rFonts w:ascii="Calibri" w:eastAsia="Calibri" w:hAnsi="Calibri" w:cs="Calibri"/>
          <w:color w:val="000000" w:themeColor="text1"/>
        </w:rPr>
        <w:t>The University of Salford has made a strategic decision to develop Policing as part of its portfolio of professional subject areas. Responding to the Police Educational Qualifications Framework (PEQF) we have designed a new Professional Policing Degree to start in September 2021 and have been successful in consolidating a partnership with a major North West Police Force to deliver a Police Constable Degree Apprenticeship; a Degree Holder Entry Programme and a Professional Development Transformation package in academic year 21/22.</w:t>
      </w:r>
    </w:p>
    <w:p w14:paraId="566A868F" w14:textId="47BDDDEE" w:rsidR="6DE292A7" w:rsidRDefault="0F270EF3" w:rsidP="0A7AF67E">
      <w:pPr>
        <w:spacing w:after="160" w:line="259" w:lineRule="auto"/>
        <w:jc w:val="both"/>
        <w:rPr>
          <w:rFonts w:ascii="Calibri" w:eastAsia="Calibri" w:hAnsi="Calibri" w:cs="Calibri"/>
          <w:color w:val="000000" w:themeColor="text1"/>
        </w:rPr>
      </w:pPr>
      <w:r w:rsidRPr="0A7AF67E">
        <w:rPr>
          <w:rFonts w:ascii="Calibri" w:eastAsia="Calibri" w:hAnsi="Calibri" w:cs="Calibri"/>
          <w:color w:val="000000" w:themeColor="text1"/>
        </w:rPr>
        <w:t xml:space="preserve">The university has strong existing relationships with local Police forces including contributions to teaching on our under- and post-graduate Criminology programmes. We are building on this to expand our offer and we have the drive and ambition to become a regional, </w:t>
      </w:r>
      <w:proofErr w:type="gramStart"/>
      <w:r w:rsidRPr="0A7AF67E">
        <w:rPr>
          <w:rFonts w:ascii="Calibri" w:eastAsia="Calibri" w:hAnsi="Calibri" w:cs="Calibri"/>
          <w:color w:val="000000" w:themeColor="text1"/>
        </w:rPr>
        <w:t>national</w:t>
      </w:r>
      <w:proofErr w:type="gramEnd"/>
      <w:r w:rsidRPr="0A7AF67E">
        <w:rPr>
          <w:rFonts w:ascii="Calibri" w:eastAsia="Calibri" w:hAnsi="Calibri" w:cs="Calibri"/>
          <w:color w:val="000000" w:themeColor="text1"/>
        </w:rPr>
        <w:t xml:space="preserve"> and international leader in Policing through professional education and development, research and enterprise. </w:t>
      </w:r>
    </w:p>
    <w:p w14:paraId="37C24DEB" w14:textId="7F5FC156" w:rsidR="6DE292A7" w:rsidRDefault="0F270EF3" w:rsidP="0A7AF67E">
      <w:pPr>
        <w:spacing w:after="160" w:line="259" w:lineRule="auto"/>
        <w:jc w:val="both"/>
        <w:rPr>
          <w:rFonts w:ascii="Calibri" w:eastAsia="Calibri" w:hAnsi="Calibri" w:cs="Calibri"/>
          <w:color w:val="000000" w:themeColor="text1"/>
        </w:rPr>
      </w:pPr>
      <w:r w:rsidRPr="0A7AF67E">
        <w:rPr>
          <w:rFonts w:ascii="Calibri" w:eastAsia="Calibri" w:hAnsi="Calibri" w:cs="Calibri"/>
          <w:color w:val="000000" w:themeColor="text1"/>
        </w:rPr>
        <w:t>We are developing a team of Policing staff to meet this exciting new initiative and are looking for people who have experience of and a passion for Policing. This is an opportunity to influence the education and training of a major Police force and to bring your expertise to assist them in meeting their ambitions and developing our new university Centre for Policing.</w:t>
      </w:r>
    </w:p>
    <w:p w14:paraId="49FD284E" w14:textId="594319F5" w:rsidR="6DE292A7" w:rsidRDefault="6DE292A7" w:rsidP="64358943"/>
    <w:p w14:paraId="2AA414EF" w14:textId="5775316B" w:rsidR="6DE292A7" w:rsidRDefault="6DE292A7" w:rsidP="6DE292A7">
      <w:pPr>
        <w:rPr>
          <w:sz w:val="20"/>
          <w:szCs w:val="20"/>
        </w:rPr>
      </w:pPr>
    </w:p>
    <w:p w14:paraId="0CB2007D" w14:textId="77777777" w:rsidR="004E71C0" w:rsidRDefault="004E71C0" w:rsidP="004E71C0">
      <w:pPr>
        <w:rPr>
          <w:sz w:val="20"/>
        </w:rPr>
      </w:pPr>
    </w:p>
    <w:p w14:paraId="23C971CF" w14:textId="77777777" w:rsidR="00473ADC" w:rsidRPr="0004478C" w:rsidRDefault="004E71C0" w:rsidP="00473ADC">
      <w:pPr>
        <w:rPr>
          <w:b/>
          <w:color w:val="BA0B2A"/>
          <w:sz w:val="28"/>
          <w:szCs w:val="28"/>
        </w:rPr>
      </w:pPr>
      <w:r>
        <w:rPr>
          <w:sz w:val="20"/>
        </w:rPr>
        <w:br w:type="page"/>
      </w:r>
      <w:r w:rsidR="00473ADC" w:rsidRPr="0004478C">
        <w:rPr>
          <w:b/>
          <w:color w:val="BA0B2A"/>
          <w:sz w:val="28"/>
          <w:szCs w:val="28"/>
        </w:rPr>
        <w:lastRenderedPageBreak/>
        <w:t>Role Detail</w:t>
      </w:r>
    </w:p>
    <w:p w14:paraId="021FE719" w14:textId="77777777" w:rsidR="00473ADC" w:rsidRPr="0004478C" w:rsidRDefault="00473ADC" w:rsidP="00473ADC">
      <w:pPr>
        <w:rPr>
          <w:b/>
          <w:color w:val="BA0B2A"/>
        </w:rPr>
      </w:pPr>
    </w:p>
    <w:p w14:paraId="1CF155D8" w14:textId="77777777" w:rsidR="00473ADC" w:rsidRPr="0004478C" w:rsidRDefault="00473ADC" w:rsidP="00473ADC">
      <w:pPr>
        <w:rPr>
          <w:color w:val="BA0B2A"/>
          <w:sz w:val="24"/>
          <w:szCs w:val="24"/>
        </w:rPr>
      </w:pPr>
      <w:r w:rsidRPr="0004478C">
        <w:rPr>
          <w:b/>
          <w:color w:val="BA0B2A"/>
          <w:sz w:val="24"/>
          <w:szCs w:val="24"/>
        </w:rPr>
        <w:t>Role Purpose</w:t>
      </w:r>
    </w:p>
    <w:p w14:paraId="7176F5F1" w14:textId="77777777" w:rsidR="00473ADC" w:rsidRDefault="00473ADC" w:rsidP="00473ADC">
      <w:pPr>
        <w:rPr>
          <w:sz w:val="20"/>
        </w:rPr>
      </w:pPr>
    </w:p>
    <w:p w14:paraId="7BC6116A" w14:textId="490C174F" w:rsidR="00473ADC" w:rsidRPr="005A0D44" w:rsidRDefault="00473ADC" w:rsidP="64358943">
      <w:pPr>
        <w:rPr>
          <w:b/>
          <w:bCs/>
          <w:sz w:val="20"/>
          <w:szCs w:val="20"/>
        </w:rPr>
      </w:pPr>
      <w:r w:rsidRPr="02793FB1">
        <w:rPr>
          <w:sz w:val="20"/>
          <w:szCs w:val="20"/>
        </w:rPr>
        <w:t xml:space="preserve">To develop and deliver high-quality teaching material across a range of </w:t>
      </w:r>
      <w:r w:rsidR="637BCC29" w:rsidRPr="02793FB1">
        <w:rPr>
          <w:sz w:val="20"/>
          <w:szCs w:val="20"/>
        </w:rPr>
        <w:t xml:space="preserve">Policing </w:t>
      </w:r>
      <w:r w:rsidRPr="02793FB1">
        <w:rPr>
          <w:sz w:val="20"/>
          <w:szCs w:val="20"/>
        </w:rPr>
        <w:t xml:space="preserve">modules or short programmes. To contribute to the planning, </w:t>
      </w:r>
      <w:proofErr w:type="gramStart"/>
      <w:r w:rsidRPr="02793FB1">
        <w:rPr>
          <w:sz w:val="20"/>
          <w:szCs w:val="20"/>
        </w:rPr>
        <w:t>design</w:t>
      </w:r>
      <w:proofErr w:type="gramEnd"/>
      <w:r w:rsidRPr="02793FB1">
        <w:rPr>
          <w:sz w:val="20"/>
          <w:szCs w:val="20"/>
        </w:rPr>
        <w:t xml:space="preserve"> and development of </w:t>
      </w:r>
      <w:r w:rsidR="5FF7530C" w:rsidRPr="02793FB1">
        <w:rPr>
          <w:sz w:val="20"/>
          <w:szCs w:val="20"/>
        </w:rPr>
        <w:t xml:space="preserve">Policing </w:t>
      </w:r>
      <w:r w:rsidRPr="02793FB1">
        <w:rPr>
          <w:sz w:val="20"/>
          <w:szCs w:val="20"/>
        </w:rPr>
        <w:t xml:space="preserve">programmes. To engage in scholarly activity and undertake high quality research. </w:t>
      </w:r>
    </w:p>
    <w:p w14:paraId="7896FAE0" w14:textId="77777777" w:rsidR="00473ADC" w:rsidRDefault="00473ADC" w:rsidP="00473ADC">
      <w:pPr>
        <w:rPr>
          <w:sz w:val="20"/>
        </w:rPr>
      </w:pPr>
    </w:p>
    <w:p w14:paraId="53236ED1" w14:textId="77777777" w:rsidR="00473ADC" w:rsidRPr="0004478C" w:rsidRDefault="00473ADC" w:rsidP="00473ADC">
      <w:pPr>
        <w:rPr>
          <w:color w:val="BA0B2A"/>
          <w:sz w:val="24"/>
          <w:szCs w:val="24"/>
        </w:rPr>
      </w:pPr>
      <w:r w:rsidRPr="0004478C">
        <w:rPr>
          <w:b/>
          <w:color w:val="BA0B2A"/>
          <w:sz w:val="24"/>
          <w:szCs w:val="24"/>
        </w:rPr>
        <w:t>Responsibilities</w:t>
      </w:r>
    </w:p>
    <w:p w14:paraId="115F231E" w14:textId="77777777" w:rsidR="00473ADC" w:rsidRDefault="00473ADC" w:rsidP="00473ADC">
      <w:pPr>
        <w:rPr>
          <w:sz w:val="20"/>
        </w:rPr>
      </w:pPr>
    </w:p>
    <w:p w14:paraId="09D2EB8D" w14:textId="77777777" w:rsidR="00473ADC" w:rsidRDefault="00473ADC" w:rsidP="00473ADC">
      <w:pPr>
        <w:ind w:right="363"/>
        <w:rPr>
          <w:b/>
          <w:sz w:val="20"/>
        </w:rPr>
      </w:pPr>
      <w:r w:rsidRPr="005A0D44">
        <w:rPr>
          <w:b/>
          <w:sz w:val="20"/>
        </w:rPr>
        <w:t>Teaching and Learning</w:t>
      </w:r>
    </w:p>
    <w:p w14:paraId="7BA335CB" w14:textId="77777777" w:rsidR="00473ADC" w:rsidRPr="005A0D44" w:rsidRDefault="00473ADC" w:rsidP="00473ADC">
      <w:pPr>
        <w:ind w:right="363"/>
        <w:rPr>
          <w:sz w:val="20"/>
        </w:rPr>
      </w:pPr>
    </w:p>
    <w:p w14:paraId="3F53A814" w14:textId="0EA0412F" w:rsidR="00473ADC" w:rsidRDefault="00473ADC" w:rsidP="5AFF96BF">
      <w:pPr>
        <w:numPr>
          <w:ilvl w:val="0"/>
          <w:numId w:val="24"/>
        </w:numPr>
        <w:tabs>
          <w:tab w:val="num" w:pos="720"/>
        </w:tabs>
        <w:ind w:left="720" w:right="363" w:hanging="436"/>
        <w:rPr>
          <w:sz w:val="20"/>
          <w:szCs w:val="20"/>
        </w:rPr>
      </w:pPr>
      <w:r w:rsidRPr="107AE258">
        <w:rPr>
          <w:sz w:val="20"/>
          <w:szCs w:val="20"/>
        </w:rPr>
        <w:t>Design teaching material and deliver either across a range of modules or within a subject area</w:t>
      </w:r>
      <w:r w:rsidR="00572AAB" w:rsidRPr="107AE258">
        <w:rPr>
          <w:sz w:val="20"/>
          <w:szCs w:val="20"/>
        </w:rPr>
        <w:t xml:space="preserve"> that</w:t>
      </w:r>
      <w:r w:rsidR="00B2741A" w:rsidRPr="107AE258">
        <w:rPr>
          <w:sz w:val="20"/>
          <w:szCs w:val="20"/>
        </w:rPr>
        <w:t xml:space="preserve"> is inclusive and recognises the needs of our diverse student group.</w:t>
      </w:r>
      <w:r w:rsidR="00361FBB" w:rsidRPr="107AE258">
        <w:rPr>
          <w:sz w:val="20"/>
          <w:szCs w:val="20"/>
        </w:rPr>
        <w:t xml:space="preserve"> </w:t>
      </w:r>
    </w:p>
    <w:p w14:paraId="0763E082" w14:textId="77777777" w:rsidR="00473ADC" w:rsidRPr="005A0D44" w:rsidRDefault="00473ADC" w:rsidP="00473ADC">
      <w:pPr>
        <w:tabs>
          <w:tab w:val="num" w:pos="720"/>
        </w:tabs>
        <w:ind w:left="720" w:right="363"/>
        <w:rPr>
          <w:bCs/>
          <w:sz w:val="20"/>
          <w:szCs w:val="20"/>
        </w:rPr>
      </w:pPr>
    </w:p>
    <w:p w14:paraId="1DA89B84" w14:textId="77777777" w:rsidR="00473ADC" w:rsidRPr="00234DC5" w:rsidRDefault="00473ADC" w:rsidP="127D7605">
      <w:pPr>
        <w:numPr>
          <w:ilvl w:val="0"/>
          <w:numId w:val="24"/>
        </w:numPr>
        <w:tabs>
          <w:tab w:val="num" w:pos="720"/>
        </w:tabs>
        <w:ind w:left="720" w:right="363" w:hanging="436"/>
        <w:rPr>
          <w:sz w:val="20"/>
          <w:szCs w:val="20"/>
        </w:rPr>
      </w:pPr>
      <w:r w:rsidRPr="127D7605">
        <w:rPr>
          <w:sz w:val="20"/>
          <w:szCs w:val="20"/>
        </w:rPr>
        <w:t>Supervise student projects, including, where appropriate, PGT, field trips and placements</w:t>
      </w:r>
    </w:p>
    <w:p w14:paraId="6862EAF2" w14:textId="77777777" w:rsidR="00473ADC" w:rsidRPr="005A0D44" w:rsidRDefault="00473ADC" w:rsidP="00473ADC">
      <w:pPr>
        <w:tabs>
          <w:tab w:val="num" w:pos="720"/>
        </w:tabs>
        <w:ind w:left="720" w:right="363"/>
        <w:rPr>
          <w:bCs/>
          <w:sz w:val="20"/>
          <w:szCs w:val="20"/>
        </w:rPr>
      </w:pPr>
    </w:p>
    <w:p w14:paraId="35DC3782"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 xml:space="preserve">Identify areas where current provision </w:t>
      </w:r>
      <w:proofErr w:type="gramStart"/>
      <w:r w:rsidRPr="127D7605">
        <w:rPr>
          <w:sz w:val="20"/>
          <w:szCs w:val="20"/>
        </w:rPr>
        <w:t>is in need of</w:t>
      </w:r>
      <w:proofErr w:type="gramEnd"/>
      <w:r w:rsidRPr="127D7605">
        <w:rPr>
          <w:sz w:val="20"/>
          <w:szCs w:val="20"/>
        </w:rPr>
        <w:t xml:space="preserve"> revision or enhancement</w:t>
      </w:r>
    </w:p>
    <w:p w14:paraId="5C4A37CA" w14:textId="77777777" w:rsidR="00473ADC" w:rsidRPr="005A0D44" w:rsidRDefault="00473ADC" w:rsidP="00473ADC">
      <w:pPr>
        <w:tabs>
          <w:tab w:val="num" w:pos="720"/>
        </w:tabs>
        <w:ind w:left="720" w:right="363"/>
        <w:rPr>
          <w:bCs/>
          <w:sz w:val="20"/>
          <w:szCs w:val="20"/>
        </w:rPr>
      </w:pPr>
    </w:p>
    <w:p w14:paraId="264B17C0" w14:textId="7A553C0C" w:rsidR="00473ADC" w:rsidRDefault="00473ADC" w:rsidP="127D7605">
      <w:pPr>
        <w:numPr>
          <w:ilvl w:val="0"/>
          <w:numId w:val="24"/>
        </w:numPr>
        <w:tabs>
          <w:tab w:val="num" w:pos="720"/>
        </w:tabs>
        <w:ind w:left="720" w:right="363" w:hanging="436"/>
        <w:rPr>
          <w:sz w:val="20"/>
          <w:szCs w:val="20"/>
        </w:rPr>
      </w:pPr>
      <w:r w:rsidRPr="4BA2AE57">
        <w:rPr>
          <w:sz w:val="20"/>
          <w:szCs w:val="20"/>
        </w:rPr>
        <w:t xml:space="preserve">Contribute to the planning, </w:t>
      </w:r>
      <w:proofErr w:type="gramStart"/>
      <w:r w:rsidRPr="4BA2AE57">
        <w:rPr>
          <w:sz w:val="20"/>
          <w:szCs w:val="20"/>
        </w:rPr>
        <w:t>design</w:t>
      </w:r>
      <w:proofErr w:type="gramEnd"/>
      <w:r w:rsidRPr="4BA2AE57">
        <w:rPr>
          <w:sz w:val="20"/>
          <w:szCs w:val="20"/>
        </w:rPr>
        <w:t xml:space="preserve"> and development of course and curriculum objectives and material, in collaboration with </w:t>
      </w:r>
      <w:r w:rsidR="553DBE85" w:rsidRPr="4BA2AE57">
        <w:rPr>
          <w:sz w:val="20"/>
          <w:szCs w:val="20"/>
        </w:rPr>
        <w:t>university</w:t>
      </w:r>
      <w:r w:rsidR="5DB8DAA1" w:rsidRPr="4BA2AE57">
        <w:rPr>
          <w:sz w:val="20"/>
          <w:szCs w:val="20"/>
        </w:rPr>
        <w:t xml:space="preserve"> quality assurance pr</w:t>
      </w:r>
      <w:r w:rsidR="076E2542" w:rsidRPr="4BA2AE57">
        <w:rPr>
          <w:sz w:val="20"/>
          <w:szCs w:val="20"/>
        </w:rPr>
        <w:t>ocesses</w:t>
      </w:r>
      <w:r w:rsidRPr="4BA2AE57">
        <w:rPr>
          <w:sz w:val="20"/>
          <w:szCs w:val="20"/>
        </w:rPr>
        <w:t xml:space="preserve"> to ensure accuracy of central databases</w:t>
      </w:r>
    </w:p>
    <w:p w14:paraId="29DAF2A6" w14:textId="77777777" w:rsidR="00473ADC" w:rsidRPr="005A0D44" w:rsidRDefault="00473ADC" w:rsidP="00473ADC">
      <w:pPr>
        <w:tabs>
          <w:tab w:val="num" w:pos="720"/>
        </w:tabs>
        <w:ind w:left="720" w:right="363"/>
        <w:rPr>
          <w:bCs/>
          <w:sz w:val="20"/>
          <w:szCs w:val="20"/>
        </w:rPr>
      </w:pPr>
    </w:p>
    <w:p w14:paraId="4F9B923C"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 xml:space="preserve">Set, </w:t>
      </w:r>
      <w:proofErr w:type="gramStart"/>
      <w:r w:rsidRPr="127D7605">
        <w:rPr>
          <w:sz w:val="20"/>
          <w:szCs w:val="20"/>
        </w:rPr>
        <w:t>mark</w:t>
      </w:r>
      <w:proofErr w:type="gramEnd"/>
      <w:r w:rsidRPr="127D7605">
        <w:rPr>
          <w:sz w:val="20"/>
          <w:szCs w:val="20"/>
        </w:rPr>
        <w:t xml:space="preserve"> and assess work and examinations and provide feedback to students</w:t>
      </w:r>
    </w:p>
    <w:p w14:paraId="1E45F006" w14:textId="77777777" w:rsidR="00473ADC" w:rsidRPr="005A0D44" w:rsidRDefault="00473ADC" w:rsidP="00473ADC">
      <w:pPr>
        <w:tabs>
          <w:tab w:val="num" w:pos="720"/>
        </w:tabs>
        <w:ind w:left="720" w:right="363"/>
        <w:rPr>
          <w:bCs/>
          <w:sz w:val="20"/>
          <w:szCs w:val="20"/>
        </w:rPr>
      </w:pPr>
    </w:p>
    <w:p w14:paraId="7C15E30E" w14:textId="77777777" w:rsidR="00473ADC" w:rsidRPr="005A0D44" w:rsidRDefault="00473ADC" w:rsidP="127D7605">
      <w:pPr>
        <w:numPr>
          <w:ilvl w:val="0"/>
          <w:numId w:val="24"/>
        </w:numPr>
        <w:tabs>
          <w:tab w:val="num" w:pos="720"/>
        </w:tabs>
        <w:ind w:left="720" w:right="363" w:hanging="436"/>
        <w:rPr>
          <w:sz w:val="20"/>
          <w:szCs w:val="20"/>
        </w:rPr>
      </w:pPr>
      <w:r w:rsidRPr="127D7605">
        <w:rPr>
          <w:sz w:val="20"/>
          <w:szCs w:val="20"/>
        </w:rPr>
        <w:t xml:space="preserve">Act as personal tutor to a group of students </w:t>
      </w:r>
    </w:p>
    <w:p w14:paraId="6EB477DC" w14:textId="77777777" w:rsidR="00473ADC" w:rsidRPr="005A0D44" w:rsidRDefault="00473ADC" w:rsidP="00473ADC">
      <w:pPr>
        <w:ind w:left="720" w:right="363"/>
        <w:rPr>
          <w:bCs/>
          <w:sz w:val="20"/>
          <w:szCs w:val="20"/>
        </w:rPr>
      </w:pPr>
    </w:p>
    <w:p w14:paraId="1C6722CB" w14:textId="77777777" w:rsidR="00473ADC" w:rsidRDefault="00473ADC" w:rsidP="00473ADC">
      <w:pPr>
        <w:ind w:right="363"/>
        <w:rPr>
          <w:b/>
          <w:sz w:val="20"/>
        </w:rPr>
      </w:pPr>
      <w:r w:rsidRPr="005A0D44">
        <w:rPr>
          <w:b/>
          <w:sz w:val="20"/>
        </w:rPr>
        <w:t>Research</w:t>
      </w:r>
    </w:p>
    <w:p w14:paraId="3BAE8091" w14:textId="77777777" w:rsidR="00473ADC" w:rsidRPr="005A0D44" w:rsidRDefault="00473ADC" w:rsidP="00473ADC">
      <w:pPr>
        <w:ind w:right="363"/>
        <w:rPr>
          <w:b/>
          <w:sz w:val="20"/>
        </w:rPr>
      </w:pPr>
    </w:p>
    <w:p w14:paraId="308704B5"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Undertake individual or collaborative research projects of relevance to the School/University</w:t>
      </w:r>
    </w:p>
    <w:p w14:paraId="46CC58EA" w14:textId="77777777" w:rsidR="00473ADC" w:rsidRPr="005A0D44" w:rsidRDefault="00473ADC" w:rsidP="00473ADC">
      <w:pPr>
        <w:tabs>
          <w:tab w:val="num" w:pos="720"/>
        </w:tabs>
        <w:ind w:left="720" w:right="363"/>
        <w:rPr>
          <w:bCs/>
          <w:sz w:val="20"/>
          <w:szCs w:val="20"/>
        </w:rPr>
      </w:pPr>
    </w:p>
    <w:p w14:paraId="287BD596"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 xml:space="preserve">Extend, </w:t>
      </w:r>
      <w:proofErr w:type="gramStart"/>
      <w:r w:rsidRPr="127D7605">
        <w:rPr>
          <w:sz w:val="20"/>
          <w:szCs w:val="20"/>
        </w:rPr>
        <w:t>transform</w:t>
      </w:r>
      <w:proofErr w:type="gramEnd"/>
      <w:r w:rsidRPr="127D7605">
        <w:rPr>
          <w:sz w:val="20"/>
          <w:szCs w:val="20"/>
        </w:rPr>
        <w:t xml:space="preserve"> and apply knowledge acquired from scholarship to learning, research and appropriate external activities</w:t>
      </w:r>
    </w:p>
    <w:p w14:paraId="31BDA765" w14:textId="77777777" w:rsidR="00473ADC" w:rsidRPr="005A0D44" w:rsidRDefault="00473ADC" w:rsidP="00473ADC">
      <w:pPr>
        <w:tabs>
          <w:tab w:val="num" w:pos="720"/>
        </w:tabs>
        <w:ind w:left="720" w:right="363"/>
        <w:rPr>
          <w:bCs/>
          <w:sz w:val="20"/>
          <w:szCs w:val="20"/>
        </w:rPr>
      </w:pPr>
    </w:p>
    <w:p w14:paraId="53CBA79B"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Identify external sources of funding and develop or contribute to funding bids – research, knowledge transfer and engagement grant applications</w:t>
      </w:r>
    </w:p>
    <w:p w14:paraId="46E9BDF3" w14:textId="77777777" w:rsidR="00473ADC" w:rsidRPr="005A0D44" w:rsidRDefault="00473ADC" w:rsidP="00473ADC">
      <w:pPr>
        <w:tabs>
          <w:tab w:val="num" w:pos="720"/>
        </w:tabs>
        <w:ind w:left="720" w:right="363"/>
        <w:rPr>
          <w:bCs/>
          <w:sz w:val="20"/>
          <w:szCs w:val="20"/>
        </w:rPr>
      </w:pPr>
    </w:p>
    <w:p w14:paraId="1028E88D"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Promote graduate studies by contributing to the supervision of postgraduate research students</w:t>
      </w:r>
    </w:p>
    <w:p w14:paraId="0C6E1176" w14:textId="77777777" w:rsidR="00473ADC" w:rsidRPr="005A0D44" w:rsidRDefault="00473ADC" w:rsidP="00473ADC">
      <w:pPr>
        <w:tabs>
          <w:tab w:val="num" w:pos="720"/>
        </w:tabs>
        <w:ind w:left="720" w:right="363"/>
        <w:rPr>
          <w:bCs/>
          <w:sz w:val="20"/>
          <w:szCs w:val="20"/>
        </w:rPr>
      </w:pPr>
    </w:p>
    <w:p w14:paraId="75A0A418"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Write or contribute to publications in peer reviewed academic journals or disseminate research findings using other appropriate media</w:t>
      </w:r>
    </w:p>
    <w:p w14:paraId="2EC430D2" w14:textId="77777777" w:rsidR="00473ADC" w:rsidRPr="005A0D44" w:rsidRDefault="00473ADC" w:rsidP="00473ADC">
      <w:pPr>
        <w:tabs>
          <w:tab w:val="num" w:pos="720"/>
        </w:tabs>
        <w:ind w:left="720" w:right="363"/>
        <w:rPr>
          <w:bCs/>
          <w:sz w:val="20"/>
          <w:szCs w:val="20"/>
        </w:rPr>
      </w:pPr>
    </w:p>
    <w:p w14:paraId="3791A4C2"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Make presentations at conferences or exhibit work in other appropriate events, participating in dissemination and engagement activities to contribute to knowledge base of area of expertise, maximise policy, media industrial or community impact of research</w:t>
      </w:r>
    </w:p>
    <w:p w14:paraId="696A705B" w14:textId="77777777" w:rsidR="00473ADC" w:rsidRPr="005A0D44" w:rsidRDefault="00473ADC" w:rsidP="00473ADC">
      <w:pPr>
        <w:ind w:left="720" w:right="363"/>
        <w:rPr>
          <w:bCs/>
          <w:sz w:val="20"/>
          <w:szCs w:val="20"/>
        </w:rPr>
      </w:pPr>
    </w:p>
    <w:p w14:paraId="336530A5" w14:textId="77777777" w:rsidR="00473ADC" w:rsidRDefault="00473ADC" w:rsidP="00473ADC">
      <w:pPr>
        <w:ind w:right="363"/>
        <w:rPr>
          <w:b/>
          <w:sz w:val="20"/>
        </w:rPr>
      </w:pPr>
      <w:r w:rsidRPr="005A0D44">
        <w:rPr>
          <w:b/>
          <w:sz w:val="20"/>
        </w:rPr>
        <w:t>Leadership, Management and Engagement</w:t>
      </w:r>
    </w:p>
    <w:p w14:paraId="4C07FEC3" w14:textId="77777777" w:rsidR="00473ADC" w:rsidRPr="005A0D44" w:rsidRDefault="00473ADC" w:rsidP="00473ADC">
      <w:pPr>
        <w:ind w:right="363"/>
        <w:rPr>
          <w:b/>
          <w:sz w:val="20"/>
        </w:rPr>
      </w:pPr>
    </w:p>
    <w:p w14:paraId="69C549FE"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Take a lead in own area of expertise, act as mentor for junior colleagues</w:t>
      </w:r>
    </w:p>
    <w:p w14:paraId="50B4763B" w14:textId="77777777" w:rsidR="00473ADC" w:rsidRPr="005A0D44" w:rsidRDefault="00473ADC" w:rsidP="00473ADC">
      <w:pPr>
        <w:tabs>
          <w:tab w:val="num" w:pos="720"/>
        </w:tabs>
        <w:ind w:left="720" w:right="363"/>
        <w:rPr>
          <w:bCs/>
          <w:sz w:val="20"/>
          <w:szCs w:val="20"/>
        </w:rPr>
      </w:pPr>
    </w:p>
    <w:p w14:paraId="362890EC"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To engage with and participate in the University’s PDR process as reviewer and/or reviewee, as appropriate</w:t>
      </w:r>
    </w:p>
    <w:p w14:paraId="4D4C7F42" w14:textId="77777777" w:rsidR="00473ADC" w:rsidRPr="005A0D44" w:rsidRDefault="00473ADC" w:rsidP="00473ADC">
      <w:pPr>
        <w:tabs>
          <w:tab w:val="num" w:pos="720"/>
        </w:tabs>
        <w:ind w:left="720" w:right="363"/>
        <w:rPr>
          <w:bCs/>
          <w:sz w:val="20"/>
          <w:szCs w:val="20"/>
        </w:rPr>
      </w:pPr>
    </w:p>
    <w:p w14:paraId="0ABAD26F" w14:textId="77777777" w:rsidR="00473ADC" w:rsidRDefault="00473ADC" w:rsidP="127D7605">
      <w:pPr>
        <w:numPr>
          <w:ilvl w:val="0"/>
          <w:numId w:val="24"/>
        </w:numPr>
        <w:tabs>
          <w:tab w:val="num" w:pos="720"/>
        </w:tabs>
        <w:ind w:left="720" w:right="363" w:hanging="436"/>
        <w:rPr>
          <w:sz w:val="20"/>
          <w:szCs w:val="20"/>
        </w:rPr>
      </w:pPr>
      <w:r w:rsidRPr="127D7605">
        <w:rPr>
          <w:sz w:val="20"/>
          <w:szCs w:val="20"/>
        </w:rPr>
        <w:lastRenderedPageBreak/>
        <w:t xml:space="preserve">Lead and co-ordinate the work of other staff to ensure module, programme, </w:t>
      </w:r>
      <w:proofErr w:type="gramStart"/>
      <w:r w:rsidRPr="127D7605">
        <w:rPr>
          <w:sz w:val="20"/>
          <w:szCs w:val="20"/>
        </w:rPr>
        <w:t>enterprise</w:t>
      </w:r>
      <w:proofErr w:type="gramEnd"/>
      <w:r w:rsidRPr="127D7605">
        <w:rPr>
          <w:sz w:val="20"/>
          <w:szCs w:val="20"/>
        </w:rPr>
        <w:t xml:space="preserve"> or research project is delivered to the standards required</w:t>
      </w:r>
    </w:p>
    <w:p w14:paraId="3C279C6E" w14:textId="77777777" w:rsidR="00473ADC" w:rsidRPr="005A0D44" w:rsidRDefault="00473ADC" w:rsidP="00473ADC">
      <w:pPr>
        <w:tabs>
          <w:tab w:val="num" w:pos="720"/>
        </w:tabs>
        <w:ind w:left="720" w:right="363"/>
        <w:rPr>
          <w:bCs/>
          <w:sz w:val="20"/>
          <w:szCs w:val="20"/>
        </w:rPr>
      </w:pPr>
    </w:p>
    <w:p w14:paraId="56A8F2F7"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 xml:space="preserve">Co-ordinate colleagues to ensure student needs and expectations are </w:t>
      </w:r>
      <w:proofErr w:type="gramStart"/>
      <w:r w:rsidRPr="127D7605">
        <w:rPr>
          <w:sz w:val="20"/>
          <w:szCs w:val="20"/>
        </w:rPr>
        <w:t>met;</w:t>
      </w:r>
      <w:proofErr w:type="gramEnd"/>
      <w:r w:rsidRPr="127D7605">
        <w:rPr>
          <w:sz w:val="20"/>
          <w:szCs w:val="20"/>
        </w:rPr>
        <w:t xml:space="preserve"> act as leader of module or programme, or of significant sections of a programme</w:t>
      </w:r>
    </w:p>
    <w:p w14:paraId="2A7DC0C1" w14:textId="77777777" w:rsidR="00473ADC" w:rsidRPr="005A0D44" w:rsidRDefault="00473ADC" w:rsidP="00473ADC">
      <w:pPr>
        <w:tabs>
          <w:tab w:val="num" w:pos="720"/>
        </w:tabs>
        <w:ind w:left="720" w:right="363"/>
        <w:rPr>
          <w:bCs/>
          <w:sz w:val="20"/>
          <w:szCs w:val="20"/>
        </w:rPr>
      </w:pPr>
    </w:p>
    <w:p w14:paraId="3558697B"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Plan, co-ordinate and implement research programmes or engagement projects; organisation of external activities such as student projects, field trips and industrial placements; manage or monitor research or engagement budgets and ensure effective use of resource; organise administrative duties</w:t>
      </w:r>
    </w:p>
    <w:p w14:paraId="1BD36475" w14:textId="77777777" w:rsidR="00473ADC" w:rsidRPr="005A0D44" w:rsidRDefault="00473ADC" w:rsidP="00473ADC">
      <w:pPr>
        <w:tabs>
          <w:tab w:val="num" w:pos="720"/>
        </w:tabs>
        <w:ind w:left="720" w:right="363"/>
        <w:rPr>
          <w:bCs/>
          <w:sz w:val="20"/>
          <w:szCs w:val="20"/>
        </w:rPr>
      </w:pPr>
    </w:p>
    <w:p w14:paraId="17C1AF01" w14:textId="77777777" w:rsidR="00473ADC" w:rsidRDefault="00473ADC" w:rsidP="127D7605">
      <w:pPr>
        <w:numPr>
          <w:ilvl w:val="0"/>
          <w:numId w:val="24"/>
        </w:numPr>
        <w:tabs>
          <w:tab w:val="num" w:pos="720"/>
        </w:tabs>
        <w:ind w:left="720" w:right="363" w:hanging="436"/>
        <w:rPr>
          <w:sz w:val="20"/>
          <w:szCs w:val="20"/>
        </w:rPr>
      </w:pPr>
      <w:r w:rsidRPr="127D7605">
        <w:rPr>
          <w:sz w:val="20"/>
          <w:szCs w:val="20"/>
        </w:rPr>
        <w:t>Support colleagues with less experience and advise on personal development; train/advise on own area of expertise where appropriate; coach and support colleagues in developing research</w:t>
      </w:r>
    </w:p>
    <w:p w14:paraId="7C636C50" w14:textId="77777777" w:rsidR="00473ADC" w:rsidRPr="005A0D44" w:rsidRDefault="00473ADC" w:rsidP="00473ADC">
      <w:pPr>
        <w:tabs>
          <w:tab w:val="num" w:pos="720"/>
        </w:tabs>
        <w:ind w:left="720" w:right="363"/>
        <w:rPr>
          <w:bCs/>
          <w:sz w:val="20"/>
          <w:szCs w:val="20"/>
        </w:rPr>
      </w:pPr>
    </w:p>
    <w:p w14:paraId="0D3F26B0" w14:textId="77777777" w:rsidR="00473ADC" w:rsidRPr="005A0D44" w:rsidRDefault="00473ADC" w:rsidP="127D7605">
      <w:pPr>
        <w:numPr>
          <w:ilvl w:val="0"/>
          <w:numId w:val="24"/>
        </w:numPr>
        <w:tabs>
          <w:tab w:val="num" w:pos="720"/>
        </w:tabs>
        <w:ind w:left="720" w:right="363" w:hanging="436"/>
        <w:rPr>
          <w:sz w:val="20"/>
          <w:szCs w:val="20"/>
        </w:rPr>
      </w:pPr>
      <w:r w:rsidRPr="127D7605">
        <w:rPr>
          <w:sz w:val="20"/>
          <w:szCs w:val="20"/>
        </w:rPr>
        <w:t xml:space="preserve">Collaborate with external organisations such as industry, public sector, </w:t>
      </w:r>
      <w:proofErr w:type="gramStart"/>
      <w:r w:rsidRPr="127D7605">
        <w:rPr>
          <w:sz w:val="20"/>
          <w:szCs w:val="20"/>
        </w:rPr>
        <w:t>charity</w:t>
      </w:r>
      <w:proofErr w:type="gramEnd"/>
      <w:r w:rsidRPr="127D7605">
        <w:rPr>
          <w:sz w:val="20"/>
          <w:szCs w:val="20"/>
        </w:rPr>
        <w:t xml:space="preserve"> and local community groups</w:t>
      </w:r>
    </w:p>
    <w:p w14:paraId="4ABBD786" w14:textId="77777777" w:rsidR="00473ADC" w:rsidRDefault="00473ADC" w:rsidP="00473ADC">
      <w:pPr>
        <w:ind w:right="363"/>
        <w:rPr>
          <w:sz w:val="20"/>
        </w:rPr>
      </w:pPr>
    </w:p>
    <w:p w14:paraId="23480241" w14:textId="77777777" w:rsidR="00473ADC" w:rsidRDefault="00473ADC" w:rsidP="00473ADC">
      <w:pPr>
        <w:ind w:right="363"/>
        <w:rPr>
          <w:sz w:val="20"/>
        </w:rPr>
      </w:pPr>
    </w:p>
    <w:p w14:paraId="1C8B3189" w14:textId="77777777" w:rsidR="00473ADC" w:rsidRPr="005A0D44" w:rsidRDefault="00473ADC" w:rsidP="00473ADC">
      <w:pPr>
        <w:ind w:right="363"/>
        <w:rPr>
          <w:sz w:val="20"/>
        </w:rPr>
      </w:pPr>
    </w:p>
    <w:p w14:paraId="22F817E8" w14:textId="77777777" w:rsidR="00473ADC" w:rsidRPr="004410C0" w:rsidRDefault="00473ADC" w:rsidP="6DE292A7">
      <w:pPr>
        <w:jc w:val="both"/>
        <w:rPr>
          <w:rFonts w:cs="Arial"/>
          <w:b/>
          <w:bCs/>
          <w:sz w:val="20"/>
          <w:szCs w:val="20"/>
        </w:rPr>
      </w:pPr>
      <w:r w:rsidRPr="107AE258">
        <w:rPr>
          <w:rFonts w:cs="Arial"/>
          <w:b/>
          <w:bCs/>
          <w:sz w:val="20"/>
          <w:szCs w:val="20"/>
        </w:rPr>
        <w:t>Other tasks</w:t>
      </w:r>
    </w:p>
    <w:p w14:paraId="22B9EF88" w14:textId="77777777" w:rsidR="00473ADC" w:rsidRDefault="00473ADC" w:rsidP="00473ADC">
      <w:pPr>
        <w:ind w:right="363"/>
        <w:rPr>
          <w:sz w:val="20"/>
        </w:rPr>
      </w:pPr>
    </w:p>
    <w:p w14:paraId="5226FC7D" w14:textId="77777777" w:rsidR="00473ADC" w:rsidRPr="004D37C9" w:rsidRDefault="00473ADC" w:rsidP="127D7605">
      <w:pPr>
        <w:numPr>
          <w:ilvl w:val="0"/>
          <w:numId w:val="24"/>
        </w:numPr>
        <w:ind w:left="720" w:right="363" w:hanging="436"/>
        <w:rPr>
          <w:sz w:val="20"/>
          <w:szCs w:val="20"/>
        </w:rPr>
      </w:pPr>
      <w:r w:rsidRPr="127D7605">
        <w:rPr>
          <w:sz w:val="20"/>
          <w:szCs w:val="20"/>
        </w:rPr>
        <w:t xml:space="preserve">Perform any other duties appropriate to the grade as may be required by the </w:t>
      </w:r>
      <w:r w:rsidR="00664862" w:rsidRPr="127D7605">
        <w:rPr>
          <w:sz w:val="20"/>
          <w:szCs w:val="20"/>
        </w:rPr>
        <w:t>Dean</w:t>
      </w:r>
      <w:r w:rsidRPr="127D7605">
        <w:rPr>
          <w:sz w:val="20"/>
          <w:szCs w:val="20"/>
        </w:rPr>
        <w:t xml:space="preserve"> of School/Head of Division etc.</w:t>
      </w:r>
    </w:p>
    <w:p w14:paraId="3CB11736" w14:textId="77777777" w:rsidR="00473ADC" w:rsidRDefault="00473ADC" w:rsidP="00473ADC">
      <w:pPr>
        <w:ind w:right="363"/>
        <w:rPr>
          <w:sz w:val="20"/>
        </w:rPr>
      </w:pPr>
    </w:p>
    <w:p w14:paraId="70D43740" w14:textId="77777777" w:rsidR="00473ADC" w:rsidRDefault="00473ADC" w:rsidP="127D7605">
      <w:pPr>
        <w:numPr>
          <w:ilvl w:val="0"/>
          <w:numId w:val="24"/>
        </w:numPr>
        <w:ind w:left="720" w:right="363" w:hanging="436"/>
        <w:rPr>
          <w:sz w:val="20"/>
          <w:szCs w:val="20"/>
        </w:rPr>
      </w:pPr>
      <w:r w:rsidRPr="127D7605">
        <w:rPr>
          <w:sz w:val="20"/>
          <w:szCs w:val="20"/>
        </w:rPr>
        <w:t xml:space="preserve">Comply with the personal health and safety responsibilities specified in the University Health and Safety </w:t>
      </w:r>
      <w:proofErr w:type="gramStart"/>
      <w:r w:rsidRPr="127D7605">
        <w:rPr>
          <w:sz w:val="20"/>
          <w:szCs w:val="20"/>
        </w:rPr>
        <w:t>policy;</w:t>
      </w:r>
      <w:proofErr w:type="gramEnd"/>
    </w:p>
    <w:p w14:paraId="18587AC7" w14:textId="77777777" w:rsidR="00473ADC" w:rsidRDefault="00473ADC" w:rsidP="00473ADC">
      <w:pPr>
        <w:ind w:right="363"/>
        <w:rPr>
          <w:sz w:val="20"/>
        </w:rPr>
      </w:pPr>
    </w:p>
    <w:p w14:paraId="156AE6C2" w14:textId="77777777" w:rsidR="004E61A9" w:rsidRPr="0037197F" w:rsidRDefault="004E61A9" w:rsidP="127D7605">
      <w:pPr>
        <w:numPr>
          <w:ilvl w:val="0"/>
          <w:numId w:val="24"/>
        </w:numPr>
        <w:ind w:left="720" w:right="363" w:hanging="436"/>
        <w:rPr>
          <w:sz w:val="20"/>
          <w:szCs w:val="20"/>
        </w:rPr>
      </w:pPr>
      <w:r w:rsidRPr="127D7605">
        <w:rPr>
          <w:sz w:val="20"/>
          <w:szCs w:val="20"/>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41235860" w14:textId="77777777" w:rsidR="00473ADC" w:rsidRDefault="00473ADC" w:rsidP="00473ADC">
      <w:pPr>
        <w:ind w:right="363"/>
        <w:rPr>
          <w:sz w:val="20"/>
        </w:rPr>
      </w:pPr>
    </w:p>
    <w:p w14:paraId="0F634CCC" w14:textId="44D75F7B" w:rsidR="00473ADC" w:rsidRDefault="00473ADC" w:rsidP="00F2021E">
      <w:pPr>
        <w:pStyle w:val="ListParagraph"/>
        <w:numPr>
          <w:ilvl w:val="0"/>
          <w:numId w:val="24"/>
        </w:numPr>
        <w:spacing w:line="259" w:lineRule="auto"/>
        <w:ind w:left="709" w:right="363" w:hanging="425"/>
        <w:rPr>
          <w:rFonts w:eastAsia="Arial" w:cs="Arial"/>
          <w:sz w:val="20"/>
          <w:szCs w:val="20"/>
        </w:rPr>
      </w:pPr>
      <w:r w:rsidRPr="127D7605">
        <w:rPr>
          <w:sz w:val="20"/>
          <w:szCs w:val="20"/>
        </w:rPr>
        <w:t>Promote equality and diversity for students and staff and sustain an inclusive and supportive study and work environment in accordance with University policy</w:t>
      </w:r>
      <w:r w:rsidR="4BB3A285" w:rsidRPr="127D7605">
        <w:rPr>
          <w:sz w:val="20"/>
          <w:szCs w:val="20"/>
        </w:rPr>
        <w:t xml:space="preserve">. Contribute to our thinking and be challenging on how Salford can transform the way it addresses equality disparities, embraces </w:t>
      </w:r>
      <w:proofErr w:type="gramStart"/>
      <w:r w:rsidR="4BB3A285" w:rsidRPr="127D7605">
        <w:rPr>
          <w:sz w:val="20"/>
          <w:szCs w:val="20"/>
        </w:rPr>
        <w:t>diversity</w:t>
      </w:r>
      <w:proofErr w:type="gramEnd"/>
      <w:r w:rsidR="4BB3A285" w:rsidRPr="127D7605">
        <w:rPr>
          <w:sz w:val="20"/>
          <w:szCs w:val="20"/>
        </w:rPr>
        <w:t xml:space="preserve"> and becomes more inclusive.</w:t>
      </w:r>
    </w:p>
    <w:p w14:paraId="4CC5B687" w14:textId="792A68C7" w:rsidR="127D7605" w:rsidRDefault="127D7605" w:rsidP="00F2021E">
      <w:pPr>
        <w:spacing w:line="259" w:lineRule="auto"/>
        <w:ind w:left="709" w:right="363" w:hanging="425"/>
        <w:rPr>
          <w:sz w:val="20"/>
          <w:szCs w:val="20"/>
        </w:rPr>
      </w:pPr>
    </w:p>
    <w:p w14:paraId="49FEE6BC" w14:textId="31BEC4BC" w:rsidR="4BB3A285" w:rsidRDefault="4BB3A285" w:rsidP="00F2021E">
      <w:pPr>
        <w:pStyle w:val="ListParagraph"/>
        <w:numPr>
          <w:ilvl w:val="0"/>
          <w:numId w:val="24"/>
        </w:numPr>
        <w:spacing w:line="259" w:lineRule="auto"/>
        <w:ind w:left="709" w:right="363" w:hanging="425"/>
        <w:rPr>
          <w:rFonts w:eastAsia="Arial" w:cs="Arial"/>
          <w:sz w:val="20"/>
          <w:szCs w:val="20"/>
        </w:rPr>
      </w:pPr>
      <w:r w:rsidRPr="127D7605">
        <w:rPr>
          <w:sz w:val="20"/>
          <w:szCs w:val="20"/>
        </w:rPr>
        <w:t>Foster the development of an inclusive community, using teaching approaches which encourage inclusivity, working in partnership with students to improve their sense of belonging, diversifying the curriculum and using inclusive approaches to assessment to close the award gap.</w:t>
      </w:r>
    </w:p>
    <w:p w14:paraId="7B86C856" w14:textId="169CEF0E" w:rsidR="127D7605" w:rsidRDefault="127D7605" w:rsidP="127D7605">
      <w:pPr>
        <w:numPr>
          <w:ilvl w:val="0"/>
          <w:numId w:val="24"/>
        </w:numPr>
        <w:ind w:left="720" w:right="363" w:hanging="436"/>
        <w:rPr>
          <w:sz w:val="20"/>
          <w:szCs w:val="20"/>
        </w:rPr>
      </w:pPr>
    </w:p>
    <w:p w14:paraId="7D11CC97" w14:textId="6D506136" w:rsidR="00473ADC" w:rsidRPr="00144D60" w:rsidRDefault="00473ADC" w:rsidP="6DE292A7">
      <w:pPr>
        <w:numPr>
          <w:ilvl w:val="0"/>
          <w:numId w:val="24"/>
        </w:numPr>
        <w:ind w:left="720" w:right="363" w:hanging="436"/>
        <w:rPr>
          <w:sz w:val="20"/>
          <w:szCs w:val="20"/>
        </w:rPr>
      </w:pPr>
      <w:r w:rsidRPr="127D7605">
        <w:rPr>
          <w:sz w:val="20"/>
          <w:szCs w:val="20"/>
        </w:rPr>
        <w:t>This role detail is a guide to the work you will initially be required to undertake.  It may be changed from time to time to meet changing circumstances.  It does not form part of your Contract of Employment.</w:t>
      </w:r>
      <w:r>
        <w:br/>
      </w:r>
    </w:p>
    <w:p w14:paraId="50214960" w14:textId="310576AC" w:rsidR="00473ADC" w:rsidRPr="00144D60" w:rsidRDefault="00473ADC" w:rsidP="6DE292A7">
      <w:pPr>
        <w:numPr>
          <w:ilvl w:val="0"/>
          <w:numId w:val="24"/>
        </w:numPr>
        <w:ind w:left="720" w:right="363" w:hanging="436"/>
        <w:rPr>
          <w:sz w:val="20"/>
          <w:szCs w:val="20"/>
        </w:rPr>
      </w:pPr>
      <w:r w:rsidRPr="107AE258">
        <w:rPr>
          <w:sz w:val="20"/>
          <w:szCs w:val="20"/>
        </w:rPr>
        <w:t xml:space="preserve">Indicative level of membership </w:t>
      </w:r>
      <w:r w:rsidR="3C7F2EB3" w:rsidRPr="107AE258">
        <w:rPr>
          <w:sz w:val="20"/>
          <w:szCs w:val="20"/>
        </w:rPr>
        <w:t>to</w:t>
      </w:r>
      <w:r w:rsidRPr="107AE258">
        <w:rPr>
          <w:sz w:val="20"/>
          <w:szCs w:val="20"/>
        </w:rPr>
        <w:t xml:space="preserve"> </w:t>
      </w:r>
      <w:proofErr w:type="spellStart"/>
      <w:r w:rsidR="14F2B066" w:rsidRPr="107AE258">
        <w:rPr>
          <w:sz w:val="20"/>
          <w:szCs w:val="20"/>
        </w:rPr>
        <w:t>AdvanceHE</w:t>
      </w:r>
      <w:proofErr w:type="spellEnd"/>
      <w:r w:rsidRPr="107AE258">
        <w:rPr>
          <w:sz w:val="20"/>
          <w:szCs w:val="20"/>
        </w:rPr>
        <w:t>: Fellow</w:t>
      </w:r>
    </w:p>
    <w:p w14:paraId="61F6B118" w14:textId="19ED4E2E" w:rsidR="6DE292A7" w:rsidRDefault="6DE292A7" w:rsidP="00656C81">
      <w:pPr>
        <w:ind w:left="720" w:right="363"/>
        <w:rPr>
          <w:sz w:val="20"/>
          <w:szCs w:val="20"/>
        </w:rPr>
      </w:pPr>
    </w:p>
    <w:p w14:paraId="2808C430" w14:textId="77777777" w:rsidR="004E71C0" w:rsidRPr="0004478C" w:rsidRDefault="004E71C0" w:rsidP="00473ADC">
      <w:pPr>
        <w:rPr>
          <w:b/>
          <w:color w:val="BA0B2A"/>
          <w:sz w:val="28"/>
          <w:szCs w:val="28"/>
        </w:rPr>
      </w:pPr>
      <w:r>
        <w:rPr>
          <w:sz w:val="20"/>
        </w:rPr>
        <w:br w:type="page"/>
      </w:r>
      <w:r w:rsidRPr="0004478C">
        <w:rPr>
          <w:b/>
          <w:color w:val="BA0B2A"/>
          <w:sz w:val="28"/>
          <w:szCs w:val="28"/>
        </w:rPr>
        <w:lastRenderedPageBreak/>
        <w:t>Person Specification</w:t>
      </w:r>
    </w:p>
    <w:p w14:paraId="735B36E2" w14:textId="77777777" w:rsidR="004E71C0" w:rsidRDefault="004E71C0" w:rsidP="004E71C0">
      <w:pPr>
        <w:ind w:left="284" w:right="363"/>
        <w:rPr>
          <w:b/>
          <w:color w:val="BA0B2A"/>
        </w:rPr>
      </w:pPr>
    </w:p>
    <w:p w14:paraId="0D5566F4" w14:textId="77777777" w:rsidR="00500B0B" w:rsidRDefault="00500B0B" w:rsidP="004E71C0">
      <w:pPr>
        <w:ind w:left="284" w:right="363"/>
        <w:rPr>
          <w:b/>
          <w:sz w:val="20"/>
          <w:szCs w:val="20"/>
        </w:rPr>
      </w:pPr>
      <w:r w:rsidRPr="00500B0B">
        <w:rPr>
          <w:b/>
          <w:sz w:val="20"/>
          <w:szCs w:val="20"/>
        </w:rPr>
        <w:t>Consideration should be given to the following four themes which will be tested at each stage of the recruitment process</w:t>
      </w:r>
    </w:p>
    <w:p w14:paraId="205B5305" w14:textId="77777777" w:rsidR="00500B0B" w:rsidRPr="00500B0B" w:rsidRDefault="00500B0B" w:rsidP="004E71C0">
      <w:pPr>
        <w:ind w:left="284" w:right="363"/>
        <w:rPr>
          <w:b/>
          <w:sz w:val="20"/>
          <w:szCs w:val="20"/>
        </w:rPr>
      </w:pPr>
    </w:p>
    <w:p w14:paraId="6A8C9904" w14:textId="77777777" w:rsidR="00500B0B" w:rsidRPr="00500B0B" w:rsidRDefault="00500B0B" w:rsidP="00500B0B">
      <w:pPr>
        <w:pStyle w:val="ListParagraph"/>
        <w:numPr>
          <w:ilvl w:val="0"/>
          <w:numId w:val="26"/>
        </w:numPr>
        <w:ind w:right="363"/>
        <w:rPr>
          <w:b/>
          <w:sz w:val="20"/>
          <w:szCs w:val="20"/>
        </w:rPr>
      </w:pPr>
      <w:r w:rsidRPr="00500B0B">
        <w:rPr>
          <w:b/>
          <w:sz w:val="20"/>
          <w:szCs w:val="20"/>
        </w:rPr>
        <w:t>Teaching and learning</w:t>
      </w:r>
    </w:p>
    <w:p w14:paraId="2ED7231E" w14:textId="77777777" w:rsidR="00500B0B" w:rsidRPr="00500B0B" w:rsidRDefault="00500B0B" w:rsidP="00500B0B">
      <w:pPr>
        <w:pStyle w:val="ListParagraph"/>
        <w:numPr>
          <w:ilvl w:val="0"/>
          <w:numId w:val="26"/>
        </w:numPr>
        <w:ind w:right="363"/>
        <w:rPr>
          <w:b/>
          <w:sz w:val="20"/>
          <w:szCs w:val="20"/>
        </w:rPr>
      </w:pPr>
      <w:r w:rsidRPr="00500B0B">
        <w:rPr>
          <w:b/>
          <w:sz w:val="20"/>
          <w:szCs w:val="20"/>
        </w:rPr>
        <w:t>Research and innovation</w:t>
      </w:r>
    </w:p>
    <w:p w14:paraId="0E6B089F" w14:textId="77777777" w:rsidR="00500B0B" w:rsidRPr="00500B0B" w:rsidRDefault="00500B0B" w:rsidP="00500B0B">
      <w:pPr>
        <w:pStyle w:val="ListParagraph"/>
        <w:numPr>
          <w:ilvl w:val="0"/>
          <w:numId w:val="26"/>
        </w:numPr>
        <w:ind w:right="363"/>
        <w:rPr>
          <w:b/>
          <w:sz w:val="20"/>
          <w:szCs w:val="20"/>
        </w:rPr>
      </w:pPr>
      <w:r w:rsidRPr="00500B0B">
        <w:rPr>
          <w:b/>
          <w:sz w:val="20"/>
          <w:szCs w:val="20"/>
        </w:rPr>
        <w:t>Leadership, management enterprise and engagement</w:t>
      </w:r>
    </w:p>
    <w:p w14:paraId="3B36839E" w14:textId="77777777" w:rsidR="00500B0B" w:rsidRPr="00500B0B" w:rsidRDefault="00500B0B" w:rsidP="00500B0B">
      <w:pPr>
        <w:pStyle w:val="ListParagraph"/>
        <w:numPr>
          <w:ilvl w:val="0"/>
          <w:numId w:val="26"/>
        </w:numPr>
        <w:ind w:right="363"/>
        <w:rPr>
          <w:b/>
          <w:sz w:val="20"/>
          <w:szCs w:val="20"/>
        </w:rPr>
      </w:pPr>
      <w:r w:rsidRPr="00500B0B">
        <w:rPr>
          <w:b/>
          <w:sz w:val="20"/>
          <w:szCs w:val="20"/>
        </w:rPr>
        <w:t>Internationalisation</w:t>
      </w:r>
    </w:p>
    <w:p w14:paraId="356425A8" w14:textId="77777777" w:rsidR="00500B0B" w:rsidRDefault="00500B0B" w:rsidP="004E71C0">
      <w:pPr>
        <w:ind w:right="363"/>
        <w:rPr>
          <w:b/>
          <w:color w:val="BA0B2A"/>
          <w:sz w:val="24"/>
          <w:szCs w:val="24"/>
        </w:rPr>
      </w:pPr>
    </w:p>
    <w:p w14:paraId="5E056F07" w14:textId="77777777" w:rsidR="004E71C0" w:rsidRPr="00905C67" w:rsidRDefault="004E71C0" w:rsidP="6DE292A7">
      <w:pPr>
        <w:ind w:right="363"/>
        <w:rPr>
          <w:b/>
          <w:bCs/>
          <w:color w:val="BA0B2A"/>
          <w:sz w:val="24"/>
          <w:szCs w:val="24"/>
        </w:rPr>
      </w:pPr>
      <w:r w:rsidRPr="107AE258">
        <w:rPr>
          <w:b/>
          <w:bCs/>
          <w:color w:val="BA0B2A"/>
          <w:sz w:val="24"/>
          <w:szCs w:val="24"/>
        </w:rPr>
        <w:t>Qualifications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0B0B5ACD" w14:textId="77777777" w:rsidTr="107AE258">
        <w:trPr>
          <w:trHeight w:val="436"/>
        </w:trPr>
        <w:tc>
          <w:tcPr>
            <w:tcW w:w="360" w:type="dxa"/>
          </w:tcPr>
          <w:p w14:paraId="118146F2" w14:textId="77777777" w:rsidR="004E71C0" w:rsidRPr="0004478C" w:rsidRDefault="004E71C0" w:rsidP="002B2D50">
            <w:pPr>
              <w:pStyle w:val="PS-Heading3"/>
              <w:jc w:val="both"/>
              <w:rPr>
                <w:color w:val="BA0B2A"/>
              </w:rPr>
            </w:pPr>
          </w:p>
        </w:tc>
        <w:tc>
          <w:tcPr>
            <w:tcW w:w="8028" w:type="dxa"/>
            <w:shd w:val="clear" w:color="auto" w:fill="F2F2F2" w:themeFill="background1" w:themeFillShade="F2"/>
          </w:tcPr>
          <w:p w14:paraId="278B7EDE"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hemeFill="background1" w:themeFillShade="F2"/>
          </w:tcPr>
          <w:p w14:paraId="2D8ED308"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hemeFill="background1" w:themeFillShade="F2"/>
          </w:tcPr>
          <w:p w14:paraId="5B429F37"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25E2DB7F"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2793FB1" w14:paraId="2DF8D083" w14:textId="77777777" w:rsidTr="107AE258">
        <w:tc>
          <w:tcPr>
            <w:tcW w:w="360" w:type="dxa"/>
          </w:tcPr>
          <w:p w14:paraId="7369FFFD" w14:textId="76242C17" w:rsidR="29A04419" w:rsidRDefault="29A04419" w:rsidP="02793FB1">
            <w:pPr>
              <w:pStyle w:val="PS-1stBullet"/>
              <w:jc w:val="both"/>
              <w:rPr>
                <w:b w:val="0"/>
              </w:rPr>
            </w:pPr>
            <w:r w:rsidRPr="02793FB1">
              <w:rPr>
                <w:b w:val="0"/>
                <w:sz w:val="22"/>
                <w:szCs w:val="22"/>
              </w:rPr>
              <w:t>1</w:t>
            </w:r>
          </w:p>
        </w:tc>
        <w:tc>
          <w:tcPr>
            <w:tcW w:w="8028" w:type="dxa"/>
          </w:tcPr>
          <w:p w14:paraId="3EB13F58" w14:textId="05651B95" w:rsidR="1867DFFD" w:rsidRDefault="58129A17" w:rsidP="02793FB1">
            <w:pPr>
              <w:pStyle w:val="PS-1stBullet"/>
              <w:tabs>
                <w:tab w:val="clear" w:pos="336"/>
              </w:tabs>
              <w:ind w:left="-335" w:firstLine="0"/>
              <w:jc w:val="both"/>
              <w:rPr>
                <w:rFonts w:ascii="Calibri" w:eastAsia="Calibri" w:hAnsi="Calibri" w:cs="Calibri"/>
              </w:rPr>
            </w:pPr>
            <w:r w:rsidRPr="107AE258">
              <w:rPr>
                <w:rFonts w:eastAsia="Arial" w:cs="Arial"/>
                <w:b w:val="0"/>
                <w:sz w:val="22"/>
                <w:szCs w:val="22"/>
              </w:rPr>
              <w:t xml:space="preserve">An undergraduate degree and/or with significant </w:t>
            </w:r>
            <w:r w:rsidR="10F3E517" w:rsidRPr="107AE258">
              <w:rPr>
                <w:rFonts w:eastAsia="Arial" w:cs="Arial"/>
                <w:b w:val="0"/>
                <w:sz w:val="22"/>
                <w:szCs w:val="22"/>
              </w:rPr>
              <w:t xml:space="preserve">UK </w:t>
            </w:r>
            <w:r w:rsidRPr="107AE258">
              <w:rPr>
                <w:rFonts w:eastAsia="Arial" w:cs="Arial"/>
                <w:b w:val="0"/>
                <w:sz w:val="22"/>
                <w:szCs w:val="22"/>
              </w:rPr>
              <w:t>professional experience</w:t>
            </w:r>
          </w:p>
          <w:p w14:paraId="15F50C1E" w14:textId="485DA1E4" w:rsidR="02793FB1" w:rsidRDefault="02793FB1" w:rsidP="02793FB1"/>
        </w:tc>
        <w:tc>
          <w:tcPr>
            <w:tcW w:w="1080" w:type="dxa"/>
          </w:tcPr>
          <w:p w14:paraId="0E9F0AE6" w14:textId="5D3D81EB" w:rsidR="3B70A2AE" w:rsidRDefault="108B74ED" w:rsidP="02793FB1">
            <w:pPr>
              <w:jc w:val="both"/>
              <w:rPr>
                <w:lang w:val="en-US" w:eastAsia="en-US"/>
              </w:rPr>
            </w:pPr>
            <w:r w:rsidRPr="107AE258">
              <w:rPr>
                <w:lang w:val="en-US" w:eastAsia="en-US"/>
              </w:rPr>
              <w:t>E</w:t>
            </w:r>
          </w:p>
        </w:tc>
        <w:tc>
          <w:tcPr>
            <w:tcW w:w="1080" w:type="dxa"/>
          </w:tcPr>
          <w:p w14:paraId="7E71EE07" w14:textId="3B19080D" w:rsidR="02793FB1" w:rsidRDefault="005D6083" w:rsidP="02793FB1">
            <w:pPr>
              <w:jc w:val="both"/>
              <w:rPr>
                <w:lang w:val="en-US" w:eastAsia="en-US"/>
              </w:rPr>
            </w:pPr>
            <w:r>
              <w:rPr>
                <w:lang w:val="en-US" w:eastAsia="en-US"/>
              </w:rPr>
              <w:t>A</w:t>
            </w:r>
          </w:p>
        </w:tc>
      </w:tr>
      <w:tr w:rsidR="077E1C05" w14:paraId="0FCB4C04" w14:textId="77777777" w:rsidTr="107AE258">
        <w:tc>
          <w:tcPr>
            <w:tcW w:w="360" w:type="dxa"/>
          </w:tcPr>
          <w:p w14:paraId="3448E5EF" w14:textId="463E23C9" w:rsidR="077E1C05" w:rsidRDefault="7CA9BC0B" w:rsidP="02793FB1">
            <w:pPr>
              <w:pStyle w:val="PS-1stBullet"/>
              <w:jc w:val="both"/>
              <w:rPr>
                <w:b w:val="0"/>
                <w:sz w:val="22"/>
                <w:szCs w:val="22"/>
              </w:rPr>
            </w:pPr>
            <w:r w:rsidRPr="02793FB1">
              <w:rPr>
                <w:b w:val="0"/>
                <w:sz w:val="22"/>
                <w:szCs w:val="22"/>
              </w:rPr>
              <w:t>2</w:t>
            </w:r>
          </w:p>
        </w:tc>
        <w:tc>
          <w:tcPr>
            <w:tcW w:w="8028" w:type="dxa"/>
          </w:tcPr>
          <w:p w14:paraId="7A78AB23" w14:textId="65603099" w:rsidR="61D879C8" w:rsidRDefault="61D879C8" w:rsidP="077E1C05">
            <w:r w:rsidRPr="077E1C05">
              <w:rPr>
                <w:rFonts w:ascii="Calibri" w:eastAsia="Calibri" w:hAnsi="Calibri" w:cs="Calibri"/>
              </w:rPr>
              <w:t>Recognised professional accreditation where appropriate</w:t>
            </w:r>
          </w:p>
          <w:p w14:paraId="2788B31E" w14:textId="1748B118" w:rsidR="077E1C05" w:rsidRDefault="077E1C05" w:rsidP="077E1C05">
            <w:pPr>
              <w:pStyle w:val="PS-1stBullet"/>
              <w:jc w:val="both"/>
              <w:rPr>
                <w:bCs/>
              </w:rPr>
            </w:pPr>
          </w:p>
        </w:tc>
        <w:tc>
          <w:tcPr>
            <w:tcW w:w="1080" w:type="dxa"/>
          </w:tcPr>
          <w:p w14:paraId="3B5FB34A" w14:textId="632315E3" w:rsidR="61D879C8" w:rsidRDefault="61D879C8" w:rsidP="077E1C05">
            <w:pPr>
              <w:jc w:val="both"/>
              <w:rPr>
                <w:lang w:val="en-US" w:eastAsia="en-US"/>
              </w:rPr>
            </w:pPr>
            <w:r w:rsidRPr="077E1C05">
              <w:rPr>
                <w:lang w:val="en-US" w:eastAsia="en-US"/>
              </w:rPr>
              <w:t>D</w:t>
            </w:r>
          </w:p>
        </w:tc>
        <w:tc>
          <w:tcPr>
            <w:tcW w:w="1080" w:type="dxa"/>
          </w:tcPr>
          <w:p w14:paraId="354B9B2A" w14:textId="1378C85C" w:rsidR="077E1C05" w:rsidRDefault="005D6083" w:rsidP="077E1C05">
            <w:pPr>
              <w:jc w:val="both"/>
              <w:rPr>
                <w:lang w:val="en-US" w:eastAsia="en-US"/>
              </w:rPr>
            </w:pPr>
            <w:r>
              <w:rPr>
                <w:lang w:val="en-US" w:eastAsia="en-US"/>
              </w:rPr>
              <w:t>A</w:t>
            </w:r>
          </w:p>
        </w:tc>
      </w:tr>
      <w:tr w:rsidR="077E1C05" w14:paraId="05C36C52" w14:textId="77777777" w:rsidTr="107AE258">
        <w:tc>
          <w:tcPr>
            <w:tcW w:w="360" w:type="dxa"/>
          </w:tcPr>
          <w:p w14:paraId="5DCA64C4" w14:textId="506F3558" w:rsidR="077E1C05" w:rsidRDefault="6B7157EF" w:rsidP="077E1C05">
            <w:pPr>
              <w:pStyle w:val="PS-1stBullet"/>
              <w:jc w:val="both"/>
            </w:pPr>
            <w:r w:rsidRPr="02793FB1">
              <w:rPr>
                <w:sz w:val="22"/>
                <w:szCs w:val="22"/>
              </w:rPr>
              <w:t>3</w:t>
            </w:r>
          </w:p>
        </w:tc>
        <w:tc>
          <w:tcPr>
            <w:tcW w:w="8028" w:type="dxa"/>
          </w:tcPr>
          <w:p w14:paraId="3F192D6D" w14:textId="20279772" w:rsidR="61D879C8" w:rsidRDefault="61D879C8" w:rsidP="077E1C05">
            <w:pPr>
              <w:pStyle w:val="PS-1stBullet"/>
              <w:tabs>
                <w:tab w:val="clear" w:pos="336"/>
              </w:tabs>
              <w:ind w:left="0" w:firstLine="0"/>
              <w:rPr>
                <w:b w:val="0"/>
              </w:rPr>
            </w:pPr>
            <w:r w:rsidRPr="077E1C05">
              <w:rPr>
                <w:rFonts w:eastAsia="Arial" w:cs="Arial"/>
                <w:b w:val="0"/>
                <w:sz w:val="20"/>
                <w:szCs w:val="20"/>
              </w:rPr>
              <w:t xml:space="preserve">A postgraduate qualification such at </w:t>
            </w:r>
            <w:proofErr w:type="gramStart"/>
            <w:r w:rsidRPr="077E1C05">
              <w:rPr>
                <w:rFonts w:eastAsia="Arial" w:cs="Arial"/>
                <w:b w:val="0"/>
                <w:sz w:val="20"/>
                <w:szCs w:val="20"/>
              </w:rPr>
              <w:t>Masters</w:t>
            </w:r>
            <w:proofErr w:type="gramEnd"/>
            <w:r w:rsidRPr="077E1C05">
              <w:rPr>
                <w:rFonts w:eastAsia="Arial" w:cs="Arial"/>
                <w:b w:val="0"/>
                <w:sz w:val="20"/>
                <w:szCs w:val="20"/>
              </w:rPr>
              <w:t xml:space="preserve"> or PhD level</w:t>
            </w:r>
          </w:p>
          <w:p w14:paraId="223760DC" w14:textId="5E89E6C8" w:rsidR="077E1C05" w:rsidRDefault="077E1C05" w:rsidP="077E1C05">
            <w:pPr>
              <w:pStyle w:val="ListParagraph"/>
            </w:pPr>
          </w:p>
        </w:tc>
        <w:tc>
          <w:tcPr>
            <w:tcW w:w="1080" w:type="dxa"/>
          </w:tcPr>
          <w:p w14:paraId="2F45AAC2" w14:textId="34C23AA2" w:rsidR="61D879C8" w:rsidRDefault="61D879C8" w:rsidP="077E1C05">
            <w:pPr>
              <w:jc w:val="both"/>
              <w:rPr>
                <w:lang w:val="en-US" w:eastAsia="en-US"/>
              </w:rPr>
            </w:pPr>
            <w:r w:rsidRPr="077E1C05">
              <w:rPr>
                <w:lang w:val="en-US" w:eastAsia="en-US"/>
              </w:rPr>
              <w:t>D</w:t>
            </w:r>
          </w:p>
        </w:tc>
        <w:tc>
          <w:tcPr>
            <w:tcW w:w="1080" w:type="dxa"/>
          </w:tcPr>
          <w:p w14:paraId="4AC2FCC8" w14:textId="1BAB22CD" w:rsidR="077E1C05" w:rsidRDefault="005D6083" w:rsidP="077E1C05">
            <w:pPr>
              <w:jc w:val="both"/>
              <w:rPr>
                <w:lang w:val="en-US" w:eastAsia="en-US"/>
              </w:rPr>
            </w:pPr>
            <w:r>
              <w:rPr>
                <w:lang w:val="en-US" w:eastAsia="en-US"/>
              </w:rPr>
              <w:t>A</w:t>
            </w:r>
          </w:p>
        </w:tc>
      </w:tr>
    </w:tbl>
    <w:p w14:paraId="61CBCB57" w14:textId="3CD9D153" w:rsidR="7474F1D0" w:rsidRDefault="7474F1D0"/>
    <w:p w14:paraId="04190F93" w14:textId="77777777" w:rsidR="004E71C0" w:rsidRDefault="004E71C0" w:rsidP="00905C67">
      <w:pPr>
        <w:ind w:right="363"/>
        <w:rPr>
          <w:b/>
          <w:color w:val="000080"/>
        </w:rPr>
      </w:pPr>
    </w:p>
    <w:p w14:paraId="50773EF6" w14:textId="77777777" w:rsidR="004E71C0" w:rsidRPr="00905C67" w:rsidRDefault="004E71C0" w:rsidP="004E71C0">
      <w:pPr>
        <w:ind w:right="363"/>
        <w:rPr>
          <w:b/>
          <w:color w:val="BA0B2A"/>
          <w:sz w:val="24"/>
          <w:szCs w:val="24"/>
        </w:rPr>
      </w:pPr>
      <w:r w:rsidRPr="0004478C">
        <w:rPr>
          <w:b/>
          <w:color w:val="BA0B2A"/>
          <w:sz w:val="24"/>
          <w:szCs w:val="24"/>
        </w:rPr>
        <w:t>Background &amp; Experience</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1D1D7696" w14:textId="77777777" w:rsidTr="107AE258">
        <w:trPr>
          <w:trHeight w:val="436"/>
        </w:trPr>
        <w:tc>
          <w:tcPr>
            <w:tcW w:w="360" w:type="dxa"/>
          </w:tcPr>
          <w:p w14:paraId="09B744ED" w14:textId="77777777" w:rsidR="004E71C0" w:rsidRPr="0004478C" w:rsidRDefault="004E71C0" w:rsidP="002B2D50">
            <w:pPr>
              <w:pStyle w:val="PS-Heading3"/>
              <w:jc w:val="both"/>
              <w:rPr>
                <w:color w:val="BA0B2A"/>
              </w:rPr>
            </w:pPr>
          </w:p>
        </w:tc>
        <w:tc>
          <w:tcPr>
            <w:tcW w:w="8028" w:type="dxa"/>
            <w:shd w:val="clear" w:color="auto" w:fill="F2F2F2" w:themeFill="background1" w:themeFillShade="F2"/>
          </w:tcPr>
          <w:p w14:paraId="56DBFE9B"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hemeFill="background1" w:themeFillShade="F2"/>
          </w:tcPr>
          <w:p w14:paraId="50C3573A"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hemeFill="background1" w:themeFillShade="F2"/>
          </w:tcPr>
          <w:p w14:paraId="70F61A84"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2C6440FA"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58D20A05" w14:textId="77777777" w:rsidTr="107AE258">
        <w:tc>
          <w:tcPr>
            <w:tcW w:w="360" w:type="dxa"/>
          </w:tcPr>
          <w:p w14:paraId="0E5B2213" w14:textId="0D239E1B" w:rsidR="004E71C0" w:rsidRPr="0092161D" w:rsidRDefault="49ACA22F" w:rsidP="002B2D50">
            <w:pPr>
              <w:pStyle w:val="PS-1stBullet"/>
              <w:tabs>
                <w:tab w:val="clear" w:pos="336"/>
              </w:tabs>
              <w:ind w:left="0" w:firstLine="0"/>
              <w:jc w:val="both"/>
              <w:rPr>
                <w:b w:val="0"/>
                <w:sz w:val="20"/>
                <w:szCs w:val="20"/>
              </w:rPr>
            </w:pPr>
            <w:r w:rsidRPr="107AE258">
              <w:rPr>
                <w:b w:val="0"/>
                <w:sz w:val="20"/>
                <w:szCs w:val="20"/>
              </w:rPr>
              <w:t>4</w:t>
            </w:r>
          </w:p>
        </w:tc>
        <w:tc>
          <w:tcPr>
            <w:tcW w:w="8028" w:type="dxa"/>
          </w:tcPr>
          <w:p w14:paraId="5936F49D" w14:textId="4EB4B607" w:rsidR="004E71C0" w:rsidRPr="008202F1" w:rsidRDefault="35FC8496" w:rsidP="002B2D50">
            <w:pPr>
              <w:pStyle w:val="PS-1stBullet"/>
              <w:tabs>
                <w:tab w:val="clear" w:pos="336"/>
              </w:tabs>
              <w:ind w:left="0" w:firstLine="0"/>
              <w:jc w:val="both"/>
              <w:rPr>
                <w:b w:val="0"/>
                <w:sz w:val="20"/>
                <w:szCs w:val="20"/>
              </w:rPr>
            </w:pPr>
            <w:r w:rsidRPr="107AE258">
              <w:rPr>
                <w:b w:val="0"/>
                <w:sz w:val="20"/>
                <w:szCs w:val="20"/>
              </w:rPr>
              <w:t xml:space="preserve">Experience of delivering education </w:t>
            </w:r>
            <w:r w:rsidR="3A5ED672" w:rsidRPr="107AE258">
              <w:rPr>
                <w:b w:val="0"/>
                <w:sz w:val="20"/>
                <w:szCs w:val="20"/>
              </w:rPr>
              <w:t>and/or training</w:t>
            </w:r>
            <w:r w:rsidRPr="107AE258">
              <w:rPr>
                <w:b w:val="0"/>
                <w:sz w:val="20"/>
                <w:szCs w:val="20"/>
              </w:rPr>
              <w:t xml:space="preserve"> to students</w:t>
            </w:r>
            <w:r w:rsidR="3A5ED672" w:rsidRPr="107AE258">
              <w:rPr>
                <w:b w:val="0"/>
                <w:sz w:val="20"/>
                <w:szCs w:val="20"/>
              </w:rPr>
              <w:t>/learners</w:t>
            </w:r>
          </w:p>
        </w:tc>
        <w:tc>
          <w:tcPr>
            <w:tcW w:w="1080" w:type="dxa"/>
          </w:tcPr>
          <w:p w14:paraId="2C531057" w14:textId="3B3A66CF" w:rsidR="004E71C0" w:rsidRPr="00025D4B" w:rsidRDefault="0019033F" w:rsidP="002B2D50">
            <w:pPr>
              <w:jc w:val="both"/>
              <w:rPr>
                <w:b/>
                <w:sz w:val="16"/>
                <w:szCs w:val="16"/>
              </w:rPr>
            </w:pPr>
            <w:r>
              <w:rPr>
                <w:b/>
                <w:sz w:val="16"/>
                <w:szCs w:val="16"/>
              </w:rPr>
              <w:t>E</w:t>
            </w:r>
          </w:p>
        </w:tc>
        <w:tc>
          <w:tcPr>
            <w:tcW w:w="1080" w:type="dxa"/>
          </w:tcPr>
          <w:p w14:paraId="09A6A343" w14:textId="312BEE66" w:rsidR="004E71C0" w:rsidRPr="005D6083" w:rsidRDefault="005D6083" w:rsidP="005D6083">
            <w:pPr>
              <w:pStyle w:val="ListParagraph"/>
              <w:numPr>
                <w:ilvl w:val="0"/>
                <w:numId w:val="31"/>
              </w:numPr>
              <w:jc w:val="both"/>
              <w:rPr>
                <w:b/>
                <w:sz w:val="16"/>
                <w:szCs w:val="16"/>
              </w:rPr>
            </w:pPr>
            <w:r>
              <w:rPr>
                <w:b/>
                <w:sz w:val="16"/>
                <w:szCs w:val="16"/>
              </w:rPr>
              <w:t>I</w:t>
            </w:r>
          </w:p>
        </w:tc>
      </w:tr>
      <w:tr w:rsidR="004E71C0" w:rsidRPr="0092161D" w14:paraId="479F0D04" w14:textId="77777777" w:rsidTr="107AE258">
        <w:tc>
          <w:tcPr>
            <w:tcW w:w="360" w:type="dxa"/>
          </w:tcPr>
          <w:p w14:paraId="0CD74300" w14:textId="748CE3DD" w:rsidR="004E71C0" w:rsidRPr="0092161D" w:rsidRDefault="324E7489" w:rsidP="002B2D50">
            <w:pPr>
              <w:pStyle w:val="PS-1stBullet"/>
              <w:tabs>
                <w:tab w:val="clear" w:pos="336"/>
              </w:tabs>
              <w:ind w:left="0" w:firstLine="0"/>
              <w:jc w:val="both"/>
              <w:rPr>
                <w:b w:val="0"/>
                <w:sz w:val="20"/>
                <w:szCs w:val="20"/>
              </w:rPr>
            </w:pPr>
            <w:r w:rsidRPr="02793FB1">
              <w:rPr>
                <w:b w:val="0"/>
                <w:sz w:val="20"/>
                <w:szCs w:val="20"/>
              </w:rPr>
              <w:t>5</w:t>
            </w:r>
          </w:p>
        </w:tc>
        <w:tc>
          <w:tcPr>
            <w:tcW w:w="8028" w:type="dxa"/>
          </w:tcPr>
          <w:p w14:paraId="39322108" w14:textId="4170DBBE" w:rsidR="004E71C0" w:rsidRPr="008202F1" w:rsidRDefault="14456117" w:rsidP="002B2D50">
            <w:pPr>
              <w:pStyle w:val="PS-1stBullet"/>
              <w:tabs>
                <w:tab w:val="clear" w:pos="336"/>
              </w:tabs>
              <w:ind w:left="360" w:firstLine="0"/>
              <w:jc w:val="both"/>
              <w:rPr>
                <w:b w:val="0"/>
                <w:sz w:val="20"/>
                <w:szCs w:val="20"/>
              </w:rPr>
            </w:pPr>
            <w:r w:rsidRPr="107AE258">
              <w:rPr>
                <w:b w:val="0"/>
                <w:sz w:val="20"/>
                <w:szCs w:val="20"/>
              </w:rPr>
              <w:t>Relevant substantial professional policing experience</w:t>
            </w:r>
          </w:p>
        </w:tc>
        <w:tc>
          <w:tcPr>
            <w:tcW w:w="1080" w:type="dxa"/>
          </w:tcPr>
          <w:p w14:paraId="5329F510" w14:textId="4A86D9DB" w:rsidR="004E71C0" w:rsidRPr="00025D4B" w:rsidRDefault="0019033F" w:rsidP="002B2D50">
            <w:pPr>
              <w:jc w:val="both"/>
              <w:rPr>
                <w:b/>
                <w:sz w:val="16"/>
                <w:szCs w:val="16"/>
              </w:rPr>
            </w:pPr>
            <w:r>
              <w:rPr>
                <w:b/>
                <w:sz w:val="16"/>
                <w:szCs w:val="16"/>
              </w:rPr>
              <w:t>E</w:t>
            </w:r>
          </w:p>
        </w:tc>
        <w:tc>
          <w:tcPr>
            <w:tcW w:w="1080" w:type="dxa"/>
          </w:tcPr>
          <w:p w14:paraId="0BAB59C2" w14:textId="58C7DCFC" w:rsidR="004E71C0" w:rsidRPr="00025D4B" w:rsidRDefault="005D6083" w:rsidP="002B2D50">
            <w:pPr>
              <w:jc w:val="both"/>
              <w:rPr>
                <w:b/>
                <w:sz w:val="16"/>
                <w:szCs w:val="16"/>
              </w:rPr>
            </w:pPr>
            <w:r>
              <w:rPr>
                <w:b/>
                <w:sz w:val="16"/>
                <w:szCs w:val="16"/>
              </w:rPr>
              <w:t>A, I</w:t>
            </w:r>
          </w:p>
        </w:tc>
      </w:tr>
      <w:tr w:rsidR="00FB04C5" w:rsidRPr="0092161D" w14:paraId="2E17B929" w14:textId="77777777" w:rsidTr="107AE258">
        <w:tc>
          <w:tcPr>
            <w:tcW w:w="360" w:type="dxa"/>
          </w:tcPr>
          <w:p w14:paraId="5B3EF982" w14:textId="7E9D4660" w:rsidR="00FB04C5" w:rsidRDefault="7D6ADBDE" w:rsidP="002B2D50">
            <w:pPr>
              <w:pStyle w:val="PS-1stBullet"/>
              <w:tabs>
                <w:tab w:val="clear" w:pos="336"/>
              </w:tabs>
              <w:ind w:left="0" w:firstLine="0"/>
              <w:jc w:val="both"/>
              <w:rPr>
                <w:b w:val="0"/>
                <w:sz w:val="20"/>
                <w:szCs w:val="20"/>
              </w:rPr>
            </w:pPr>
            <w:r w:rsidRPr="02793FB1">
              <w:rPr>
                <w:b w:val="0"/>
                <w:sz w:val="20"/>
                <w:szCs w:val="20"/>
              </w:rPr>
              <w:t>6</w:t>
            </w:r>
          </w:p>
        </w:tc>
        <w:tc>
          <w:tcPr>
            <w:tcW w:w="8028" w:type="dxa"/>
          </w:tcPr>
          <w:p w14:paraId="19F6C559" w14:textId="6735962D" w:rsidR="00FB04C5" w:rsidRPr="008202F1" w:rsidRDefault="0446EB03" w:rsidP="002B2D50">
            <w:pPr>
              <w:pStyle w:val="PS-1stBullet"/>
              <w:tabs>
                <w:tab w:val="clear" w:pos="336"/>
              </w:tabs>
              <w:ind w:left="360" w:firstLine="0"/>
              <w:jc w:val="both"/>
              <w:rPr>
                <w:b w:val="0"/>
                <w:sz w:val="20"/>
                <w:szCs w:val="20"/>
              </w:rPr>
            </w:pPr>
            <w:r w:rsidRPr="107AE258">
              <w:rPr>
                <w:b w:val="0"/>
                <w:sz w:val="20"/>
                <w:szCs w:val="20"/>
              </w:rPr>
              <w:t>Experience of teaching in a higher education environment</w:t>
            </w:r>
          </w:p>
        </w:tc>
        <w:tc>
          <w:tcPr>
            <w:tcW w:w="1080" w:type="dxa"/>
          </w:tcPr>
          <w:p w14:paraId="2AFDA7FF" w14:textId="0A15F1CC" w:rsidR="00FB04C5" w:rsidRPr="00025D4B" w:rsidRDefault="79D31223" w:rsidP="049F78D9">
            <w:pPr>
              <w:jc w:val="both"/>
              <w:rPr>
                <w:b/>
                <w:bCs/>
                <w:sz w:val="16"/>
                <w:szCs w:val="16"/>
              </w:rPr>
            </w:pPr>
            <w:r w:rsidRPr="107AE258">
              <w:rPr>
                <w:b/>
                <w:bCs/>
                <w:sz w:val="16"/>
                <w:szCs w:val="16"/>
              </w:rPr>
              <w:t>D</w:t>
            </w:r>
          </w:p>
        </w:tc>
        <w:tc>
          <w:tcPr>
            <w:tcW w:w="1080" w:type="dxa"/>
          </w:tcPr>
          <w:p w14:paraId="6022B21C" w14:textId="67A58DE8" w:rsidR="00FB04C5" w:rsidRPr="00025D4B" w:rsidRDefault="005D6083" w:rsidP="002B2D50">
            <w:pPr>
              <w:jc w:val="both"/>
              <w:rPr>
                <w:b/>
                <w:sz w:val="16"/>
                <w:szCs w:val="16"/>
              </w:rPr>
            </w:pPr>
            <w:r>
              <w:rPr>
                <w:b/>
                <w:sz w:val="16"/>
                <w:szCs w:val="16"/>
              </w:rPr>
              <w:t>A, I</w:t>
            </w:r>
          </w:p>
        </w:tc>
      </w:tr>
      <w:tr w:rsidR="008D47B3" w:rsidRPr="0092161D" w14:paraId="5E3342C0" w14:textId="77777777" w:rsidTr="107AE258">
        <w:tc>
          <w:tcPr>
            <w:tcW w:w="360" w:type="dxa"/>
          </w:tcPr>
          <w:p w14:paraId="693E9CF7" w14:textId="7EB81F40" w:rsidR="008D47B3" w:rsidRDefault="1A9A45B2" w:rsidP="002B2D50">
            <w:pPr>
              <w:pStyle w:val="PS-1stBullet"/>
              <w:tabs>
                <w:tab w:val="clear" w:pos="336"/>
              </w:tabs>
              <w:ind w:left="0" w:firstLine="0"/>
              <w:jc w:val="both"/>
              <w:rPr>
                <w:b w:val="0"/>
                <w:sz w:val="20"/>
                <w:szCs w:val="20"/>
              </w:rPr>
            </w:pPr>
            <w:r w:rsidRPr="02793FB1">
              <w:rPr>
                <w:b w:val="0"/>
                <w:sz w:val="20"/>
                <w:szCs w:val="20"/>
              </w:rPr>
              <w:t>7</w:t>
            </w:r>
          </w:p>
        </w:tc>
        <w:tc>
          <w:tcPr>
            <w:tcW w:w="8028" w:type="dxa"/>
          </w:tcPr>
          <w:p w14:paraId="22188C45" w14:textId="3AB35628" w:rsidR="008D47B3" w:rsidRPr="008202F1" w:rsidRDefault="30162B55" w:rsidP="485F8046">
            <w:pPr>
              <w:pStyle w:val="PS-1stBullet"/>
              <w:tabs>
                <w:tab w:val="clear" w:pos="336"/>
              </w:tabs>
              <w:ind w:left="0" w:firstLine="0"/>
              <w:jc w:val="both"/>
              <w:rPr>
                <w:b w:val="0"/>
                <w:sz w:val="20"/>
                <w:szCs w:val="20"/>
              </w:rPr>
            </w:pPr>
            <w:r w:rsidRPr="0C3115F0">
              <w:rPr>
                <w:b w:val="0"/>
                <w:sz w:val="20"/>
                <w:szCs w:val="20"/>
              </w:rPr>
              <w:t>Experience of operational policing in a senior role</w:t>
            </w:r>
          </w:p>
        </w:tc>
        <w:tc>
          <w:tcPr>
            <w:tcW w:w="1080" w:type="dxa"/>
          </w:tcPr>
          <w:p w14:paraId="22C9F30F" w14:textId="739A5C7D" w:rsidR="008D47B3" w:rsidRDefault="008D47B3" w:rsidP="002B2D50">
            <w:pPr>
              <w:jc w:val="both"/>
              <w:rPr>
                <w:b/>
                <w:sz w:val="16"/>
                <w:szCs w:val="16"/>
              </w:rPr>
            </w:pPr>
            <w:r>
              <w:rPr>
                <w:b/>
                <w:sz w:val="16"/>
                <w:szCs w:val="16"/>
              </w:rPr>
              <w:t>D</w:t>
            </w:r>
          </w:p>
        </w:tc>
        <w:tc>
          <w:tcPr>
            <w:tcW w:w="1080" w:type="dxa"/>
          </w:tcPr>
          <w:p w14:paraId="387E3E92" w14:textId="48BE3025" w:rsidR="008D47B3" w:rsidRPr="00025D4B" w:rsidRDefault="005D6083" w:rsidP="002B2D50">
            <w:pPr>
              <w:jc w:val="both"/>
              <w:rPr>
                <w:b/>
                <w:sz w:val="16"/>
                <w:szCs w:val="16"/>
              </w:rPr>
            </w:pPr>
            <w:r>
              <w:rPr>
                <w:b/>
                <w:sz w:val="16"/>
                <w:szCs w:val="16"/>
              </w:rPr>
              <w:t>A, I</w:t>
            </w:r>
          </w:p>
        </w:tc>
      </w:tr>
      <w:tr w:rsidR="004D545B" w:rsidRPr="0092161D" w14:paraId="455CB15B" w14:textId="77777777" w:rsidTr="107AE258">
        <w:tc>
          <w:tcPr>
            <w:tcW w:w="360" w:type="dxa"/>
          </w:tcPr>
          <w:p w14:paraId="7DECB385" w14:textId="02EEEB09" w:rsidR="004D545B" w:rsidRDefault="58088338" w:rsidP="002B2D50">
            <w:pPr>
              <w:pStyle w:val="PS-1stBullet"/>
              <w:tabs>
                <w:tab w:val="clear" w:pos="336"/>
              </w:tabs>
              <w:ind w:left="0" w:firstLine="0"/>
              <w:jc w:val="both"/>
              <w:rPr>
                <w:b w:val="0"/>
                <w:sz w:val="20"/>
                <w:szCs w:val="20"/>
              </w:rPr>
            </w:pPr>
            <w:r w:rsidRPr="02793FB1">
              <w:rPr>
                <w:b w:val="0"/>
                <w:sz w:val="20"/>
                <w:szCs w:val="20"/>
              </w:rPr>
              <w:t>8</w:t>
            </w:r>
          </w:p>
        </w:tc>
        <w:tc>
          <w:tcPr>
            <w:tcW w:w="8028" w:type="dxa"/>
          </w:tcPr>
          <w:p w14:paraId="7CAFF9F0" w14:textId="422C5C7C" w:rsidR="004D545B" w:rsidRPr="008202F1" w:rsidRDefault="004D545B" w:rsidP="002B2D50">
            <w:pPr>
              <w:pStyle w:val="PS-1stBullet"/>
              <w:tabs>
                <w:tab w:val="clear" w:pos="336"/>
              </w:tabs>
              <w:ind w:left="360" w:firstLine="0"/>
              <w:jc w:val="both"/>
              <w:rPr>
                <w:b w:val="0"/>
                <w:sz w:val="20"/>
                <w:szCs w:val="20"/>
              </w:rPr>
            </w:pPr>
            <w:r w:rsidRPr="0C3115F0">
              <w:rPr>
                <w:b w:val="0"/>
                <w:sz w:val="20"/>
                <w:szCs w:val="20"/>
              </w:rPr>
              <w:t>A</w:t>
            </w:r>
            <w:r w:rsidR="00221402" w:rsidRPr="0C3115F0">
              <w:rPr>
                <w:b w:val="0"/>
                <w:sz w:val="20"/>
                <w:szCs w:val="20"/>
              </w:rPr>
              <w:t xml:space="preserve"> </w:t>
            </w:r>
            <w:r w:rsidRPr="0C3115F0">
              <w:rPr>
                <w:b w:val="0"/>
                <w:sz w:val="20"/>
                <w:szCs w:val="20"/>
              </w:rPr>
              <w:t>track record of achievement in teaching &amp; learning in the field</w:t>
            </w:r>
          </w:p>
        </w:tc>
        <w:tc>
          <w:tcPr>
            <w:tcW w:w="1080" w:type="dxa"/>
          </w:tcPr>
          <w:p w14:paraId="06147071" w14:textId="492552AB" w:rsidR="004D545B" w:rsidRDefault="00221402" w:rsidP="002B2D50">
            <w:pPr>
              <w:jc w:val="both"/>
              <w:rPr>
                <w:b/>
                <w:sz w:val="16"/>
                <w:szCs w:val="16"/>
              </w:rPr>
            </w:pPr>
            <w:r>
              <w:rPr>
                <w:b/>
                <w:sz w:val="16"/>
                <w:szCs w:val="16"/>
              </w:rPr>
              <w:t>D</w:t>
            </w:r>
          </w:p>
        </w:tc>
        <w:tc>
          <w:tcPr>
            <w:tcW w:w="1080" w:type="dxa"/>
          </w:tcPr>
          <w:p w14:paraId="592A4317" w14:textId="440DC9B1" w:rsidR="004D545B" w:rsidRPr="00025D4B" w:rsidRDefault="005D6083" w:rsidP="002B2D50">
            <w:pPr>
              <w:jc w:val="both"/>
              <w:rPr>
                <w:b/>
                <w:sz w:val="16"/>
                <w:szCs w:val="16"/>
              </w:rPr>
            </w:pPr>
            <w:r>
              <w:rPr>
                <w:b/>
                <w:sz w:val="16"/>
                <w:szCs w:val="16"/>
              </w:rPr>
              <w:t>A, I</w:t>
            </w:r>
          </w:p>
        </w:tc>
      </w:tr>
    </w:tbl>
    <w:p w14:paraId="3BC32C5E" w14:textId="77777777" w:rsidR="004E71C0" w:rsidRPr="00813BDF" w:rsidRDefault="004E71C0" w:rsidP="004E71C0">
      <w:pPr>
        <w:ind w:right="363"/>
        <w:rPr>
          <w:b/>
          <w:color w:val="BA0000"/>
        </w:rPr>
      </w:pPr>
    </w:p>
    <w:p w14:paraId="4989EACA" w14:textId="77777777" w:rsidR="004E71C0" w:rsidRPr="00905C67" w:rsidRDefault="004E71C0" w:rsidP="004E71C0">
      <w:pPr>
        <w:ind w:right="363"/>
        <w:rPr>
          <w:b/>
          <w:color w:val="BA0B2A"/>
          <w:sz w:val="24"/>
          <w:szCs w:val="24"/>
        </w:rPr>
      </w:pPr>
      <w:r w:rsidRPr="0004478C">
        <w:rPr>
          <w:b/>
          <w:color w:val="BA0B2A"/>
          <w:sz w:val="24"/>
          <w:szCs w:val="24"/>
        </w:rPr>
        <w:t>Knowledge</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00"/>
        <w:gridCol w:w="7788"/>
        <w:gridCol w:w="1080"/>
        <w:gridCol w:w="1080"/>
      </w:tblGrid>
      <w:tr w:rsidR="004E71C0" w:rsidRPr="0004478C" w14:paraId="6F2DA1A1" w14:textId="77777777" w:rsidTr="00656C81">
        <w:trPr>
          <w:trHeight w:val="436"/>
        </w:trPr>
        <w:tc>
          <w:tcPr>
            <w:tcW w:w="600" w:type="dxa"/>
          </w:tcPr>
          <w:p w14:paraId="4B011CA7" w14:textId="77777777" w:rsidR="004E71C0" w:rsidRPr="0004478C" w:rsidRDefault="004E71C0" w:rsidP="002B2D50">
            <w:pPr>
              <w:pStyle w:val="PS-Heading3"/>
              <w:jc w:val="both"/>
              <w:rPr>
                <w:color w:val="BA0B2A"/>
              </w:rPr>
            </w:pPr>
          </w:p>
        </w:tc>
        <w:tc>
          <w:tcPr>
            <w:tcW w:w="7788" w:type="dxa"/>
            <w:shd w:val="clear" w:color="auto" w:fill="F2F2F2" w:themeFill="background1" w:themeFillShade="F2"/>
          </w:tcPr>
          <w:p w14:paraId="04B50146"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hemeFill="background1" w:themeFillShade="F2"/>
          </w:tcPr>
          <w:p w14:paraId="2EFE7C4C"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hemeFill="background1" w:themeFillShade="F2"/>
          </w:tcPr>
          <w:p w14:paraId="73F34D58"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57EB0BB9"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6BA3F70F" w14:textId="77777777" w:rsidTr="00656C81">
        <w:tc>
          <w:tcPr>
            <w:tcW w:w="600" w:type="dxa"/>
          </w:tcPr>
          <w:p w14:paraId="449E8D22" w14:textId="1B89661F" w:rsidR="004E71C0" w:rsidRPr="0092161D" w:rsidRDefault="6845294A" w:rsidP="002B2D50">
            <w:pPr>
              <w:pStyle w:val="PS-1stBullet"/>
              <w:tabs>
                <w:tab w:val="clear" w:pos="336"/>
              </w:tabs>
              <w:ind w:left="0" w:firstLine="0"/>
              <w:jc w:val="both"/>
              <w:rPr>
                <w:b w:val="0"/>
                <w:sz w:val="20"/>
                <w:szCs w:val="20"/>
              </w:rPr>
            </w:pPr>
            <w:r w:rsidRPr="02793FB1">
              <w:rPr>
                <w:b w:val="0"/>
                <w:sz w:val="20"/>
                <w:szCs w:val="20"/>
              </w:rPr>
              <w:t>9</w:t>
            </w:r>
          </w:p>
        </w:tc>
        <w:tc>
          <w:tcPr>
            <w:tcW w:w="7788" w:type="dxa"/>
          </w:tcPr>
          <w:p w14:paraId="11991DB5" w14:textId="77D98E41" w:rsidR="004E71C0" w:rsidRPr="008202F1" w:rsidRDefault="46BED520" w:rsidP="002B2D50">
            <w:pPr>
              <w:pStyle w:val="PS-1stBullet"/>
              <w:tabs>
                <w:tab w:val="clear" w:pos="336"/>
              </w:tabs>
              <w:ind w:left="0" w:firstLine="0"/>
              <w:jc w:val="both"/>
              <w:rPr>
                <w:b w:val="0"/>
                <w:sz w:val="20"/>
                <w:szCs w:val="20"/>
              </w:rPr>
            </w:pPr>
            <w:r w:rsidRPr="107AE258">
              <w:rPr>
                <w:b w:val="0"/>
                <w:sz w:val="20"/>
                <w:szCs w:val="20"/>
              </w:rPr>
              <w:t xml:space="preserve">The </w:t>
            </w:r>
            <w:r w:rsidR="062112F8" w:rsidRPr="107AE258">
              <w:rPr>
                <w:b w:val="0"/>
                <w:sz w:val="20"/>
                <w:szCs w:val="20"/>
              </w:rPr>
              <w:t>content necessary to contribute to a</w:t>
            </w:r>
            <w:r w:rsidRPr="107AE258">
              <w:rPr>
                <w:b w:val="0"/>
                <w:sz w:val="20"/>
                <w:szCs w:val="20"/>
              </w:rPr>
              <w:t xml:space="preserve"> </w:t>
            </w:r>
            <w:r w:rsidR="2EE20643" w:rsidRPr="107AE258">
              <w:rPr>
                <w:b w:val="0"/>
                <w:sz w:val="20"/>
                <w:szCs w:val="20"/>
              </w:rPr>
              <w:t>wide-ranging Policing curriculum at undergraduate and postgraduate levels</w:t>
            </w:r>
          </w:p>
        </w:tc>
        <w:tc>
          <w:tcPr>
            <w:tcW w:w="1080" w:type="dxa"/>
          </w:tcPr>
          <w:p w14:paraId="3A155FC1" w14:textId="30489EE8" w:rsidR="004E71C0" w:rsidRPr="00025D4B" w:rsidRDefault="003D0D45" w:rsidP="002B2D50">
            <w:pPr>
              <w:jc w:val="both"/>
              <w:rPr>
                <w:b/>
                <w:sz w:val="16"/>
                <w:szCs w:val="16"/>
              </w:rPr>
            </w:pPr>
            <w:r>
              <w:rPr>
                <w:b/>
                <w:sz w:val="16"/>
                <w:szCs w:val="16"/>
              </w:rPr>
              <w:t>E</w:t>
            </w:r>
          </w:p>
        </w:tc>
        <w:tc>
          <w:tcPr>
            <w:tcW w:w="1080" w:type="dxa"/>
          </w:tcPr>
          <w:p w14:paraId="61072F07" w14:textId="379284C2" w:rsidR="004E71C0" w:rsidRPr="00025D4B" w:rsidRDefault="005D6083" w:rsidP="002B2D50">
            <w:pPr>
              <w:jc w:val="both"/>
              <w:rPr>
                <w:b/>
                <w:sz w:val="16"/>
                <w:szCs w:val="16"/>
              </w:rPr>
            </w:pPr>
            <w:r>
              <w:rPr>
                <w:b/>
                <w:sz w:val="16"/>
                <w:szCs w:val="16"/>
              </w:rPr>
              <w:t>A, I, P</w:t>
            </w:r>
          </w:p>
        </w:tc>
      </w:tr>
      <w:tr w:rsidR="004E71C0" w:rsidRPr="0092161D" w14:paraId="10D402D6" w14:textId="77777777" w:rsidTr="00656C81">
        <w:tc>
          <w:tcPr>
            <w:tcW w:w="600" w:type="dxa"/>
          </w:tcPr>
          <w:p w14:paraId="0C49DA49" w14:textId="464C471C" w:rsidR="004E71C0" w:rsidRPr="0092161D" w:rsidRDefault="680F8B5F" w:rsidP="002B2D50">
            <w:pPr>
              <w:pStyle w:val="PS-1stBullet"/>
              <w:tabs>
                <w:tab w:val="clear" w:pos="336"/>
              </w:tabs>
              <w:ind w:left="0" w:firstLine="0"/>
              <w:jc w:val="both"/>
              <w:rPr>
                <w:b w:val="0"/>
                <w:sz w:val="20"/>
                <w:szCs w:val="20"/>
              </w:rPr>
            </w:pPr>
            <w:r w:rsidRPr="02793FB1">
              <w:rPr>
                <w:b w:val="0"/>
                <w:sz w:val="20"/>
                <w:szCs w:val="20"/>
              </w:rPr>
              <w:t>10</w:t>
            </w:r>
          </w:p>
        </w:tc>
        <w:tc>
          <w:tcPr>
            <w:tcW w:w="7788" w:type="dxa"/>
          </w:tcPr>
          <w:p w14:paraId="0847E24A" w14:textId="781FFBD2" w:rsidR="004E71C0" w:rsidRPr="008202F1" w:rsidRDefault="3A290002" w:rsidP="002B2D50">
            <w:pPr>
              <w:pStyle w:val="PS-1stBullet"/>
              <w:tabs>
                <w:tab w:val="clear" w:pos="336"/>
              </w:tabs>
              <w:ind w:left="360" w:firstLine="0"/>
              <w:jc w:val="both"/>
              <w:rPr>
                <w:b w:val="0"/>
                <w:sz w:val="20"/>
                <w:szCs w:val="20"/>
              </w:rPr>
            </w:pPr>
            <w:r w:rsidRPr="4BA2AE57">
              <w:rPr>
                <w:b w:val="0"/>
                <w:sz w:val="20"/>
                <w:szCs w:val="20"/>
              </w:rPr>
              <w:t>F</w:t>
            </w:r>
            <w:r w:rsidR="25011F55" w:rsidRPr="4BA2AE57">
              <w:rPr>
                <w:b w:val="0"/>
                <w:sz w:val="20"/>
                <w:szCs w:val="20"/>
              </w:rPr>
              <w:t>lexible and innovative approach</w:t>
            </w:r>
            <w:r w:rsidRPr="4BA2AE57">
              <w:rPr>
                <w:b w:val="0"/>
                <w:sz w:val="20"/>
                <w:szCs w:val="20"/>
              </w:rPr>
              <w:t>es</w:t>
            </w:r>
            <w:r w:rsidR="25011F55" w:rsidRPr="4BA2AE57">
              <w:rPr>
                <w:b w:val="0"/>
                <w:sz w:val="20"/>
                <w:szCs w:val="20"/>
              </w:rPr>
              <w:t xml:space="preserve"> to teaching</w:t>
            </w:r>
            <w:r w:rsidR="4A5BE3CB" w:rsidRPr="4BA2AE57">
              <w:rPr>
                <w:b w:val="0"/>
                <w:sz w:val="20"/>
                <w:szCs w:val="20"/>
              </w:rPr>
              <w:t xml:space="preserve"> and</w:t>
            </w:r>
            <w:r w:rsidR="25011F55" w:rsidRPr="4BA2AE57">
              <w:rPr>
                <w:b w:val="0"/>
                <w:sz w:val="20"/>
                <w:szCs w:val="20"/>
              </w:rPr>
              <w:t xml:space="preserve"> learning</w:t>
            </w:r>
            <w:r w:rsidR="0EBBA82D" w:rsidRPr="4BA2AE57">
              <w:rPr>
                <w:b w:val="0"/>
                <w:sz w:val="20"/>
                <w:szCs w:val="20"/>
              </w:rPr>
              <w:t xml:space="preserve">, including </w:t>
            </w:r>
            <w:r w:rsidR="2489A4F5" w:rsidRPr="4BA2AE57">
              <w:rPr>
                <w:b w:val="0"/>
                <w:sz w:val="20"/>
                <w:szCs w:val="20"/>
              </w:rPr>
              <w:t xml:space="preserve">digital, </w:t>
            </w:r>
            <w:r w:rsidR="0EBBA82D" w:rsidRPr="4BA2AE57">
              <w:rPr>
                <w:b w:val="0"/>
                <w:sz w:val="20"/>
                <w:szCs w:val="20"/>
              </w:rPr>
              <w:t>distance and blended</w:t>
            </w:r>
            <w:r w:rsidR="63D193C4" w:rsidRPr="4BA2AE57">
              <w:rPr>
                <w:b w:val="0"/>
                <w:sz w:val="20"/>
                <w:szCs w:val="20"/>
              </w:rPr>
              <w:t xml:space="preserve"> approaches</w:t>
            </w:r>
          </w:p>
        </w:tc>
        <w:tc>
          <w:tcPr>
            <w:tcW w:w="1080" w:type="dxa"/>
          </w:tcPr>
          <w:p w14:paraId="48C0D419" w14:textId="6D0504A4" w:rsidR="004E71C0" w:rsidRPr="00025D4B" w:rsidRDefault="003D0D45" w:rsidP="002B2D50">
            <w:pPr>
              <w:jc w:val="both"/>
              <w:rPr>
                <w:b/>
                <w:sz w:val="16"/>
                <w:szCs w:val="16"/>
              </w:rPr>
            </w:pPr>
            <w:r>
              <w:rPr>
                <w:b/>
                <w:sz w:val="16"/>
                <w:szCs w:val="16"/>
              </w:rPr>
              <w:t>E</w:t>
            </w:r>
          </w:p>
        </w:tc>
        <w:tc>
          <w:tcPr>
            <w:tcW w:w="1080" w:type="dxa"/>
          </w:tcPr>
          <w:p w14:paraId="2895AB29" w14:textId="64DD70EA" w:rsidR="004E71C0" w:rsidRPr="00025D4B" w:rsidRDefault="005D6083" w:rsidP="002B2D50">
            <w:pPr>
              <w:jc w:val="both"/>
              <w:rPr>
                <w:b/>
                <w:sz w:val="16"/>
                <w:szCs w:val="16"/>
              </w:rPr>
            </w:pPr>
            <w:r>
              <w:rPr>
                <w:b/>
                <w:sz w:val="16"/>
                <w:szCs w:val="16"/>
              </w:rPr>
              <w:t>A, I, P</w:t>
            </w:r>
          </w:p>
        </w:tc>
      </w:tr>
      <w:tr w:rsidR="00767175" w:rsidRPr="0092161D" w14:paraId="654B1B9A" w14:textId="77777777" w:rsidTr="00656C81">
        <w:tc>
          <w:tcPr>
            <w:tcW w:w="600" w:type="dxa"/>
          </w:tcPr>
          <w:p w14:paraId="035498F9" w14:textId="5B5E062F" w:rsidR="00767175" w:rsidRDefault="5C7F8D6C" w:rsidP="002B2D50">
            <w:pPr>
              <w:pStyle w:val="PS-1stBullet"/>
              <w:tabs>
                <w:tab w:val="clear" w:pos="336"/>
              </w:tabs>
              <w:ind w:left="0" w:firstLine="0"/>
              <w:jc w:val="both"/>
              <w:rPr>
                <w:b w:val="0"/>
                <w:sz w:val="20"/>
                <w:szCs w:val="20"/>
              </w:rPr>
            </w:pPr>
            <w:r w:rsidRPr="02793FB1">
              <w:rPr>
                <w:b w:val="0"/>
                <w:sz w:val="20"/>
                <w:szCs w:val="20"/>
              </w:rPr>
              <w:t>11</w:t>
            </w:r>
          </w:p>
        </w:tc>
        <w:tc>
          <w:tcPr>
            <w:tcW w:w="7788" w:type="dxa"/>
          </w:tcPr>
          <w:p w14:paraId="631B1DD8" w14:textId="4508274B" w:rsidR="00767175" w:rsidRPr="008202F1" w:rsidRDefault="10E532ED" w:rsidP="0C3115F0">
            <w:pPr>
              <w:pStyle w:val="PS-1stBullet"/>
              <w:tabs>
                <w:tab w:val="clear" w:pos="336"/>
              </w:tabs>
              <w:ind w:left="360" w:firstLine="0"/>
              <w:jc w:val="both"/>
              <w:rPr>
                <w:b w:val="0"/>
                <w:sz w:val="20"/>
                <w:szCs w:val="20"/>
              </w:rPr>
            </w:pPr>
            <w:r w:rsidRPr="107AE258">
              <w:rPr>
                <w:b w:val="0"/>
                <w:sz w:val="20"/>
                <w:szCs w:val="20"/>
              </w:rPr>
              <w:t>Current trends in Police education and practice in the UK</w:t>
            </w:r>
          </w:p>
          <w:p w14:paraId="5F7D3783" w14:textId="5E17BF68" w:rsidR="00767175" w:rsidRPr="008202F1" w:rsidRDefault="00767175" w:rsidP="002B2D50">
            <w:pPr>
              <w:pStyle w:val="PS-1stBullet"/>
              <w:tabs>
                <w:tab w:val="clear" w:pos="336"/>
              </w:tabs>
              <w:ind w:left="360" w:firstLine="0"/>
              <w:jc w:val="both"/>
            </w:pPr>
          </w:p>
        </w:tc>
        <w:tc>
          <w:tcPr>
            <w:tcW w:w="1080" w:type="dxa"/>
          </w:tcPr>
          <w:p w14:paraId="61C77920" w14:textId="51970358" w:rsidR="00767175" w:rsidRPr="00025D4B" w:rsidRDefault="2B655E2F" w:rsidP="485F8046">
            <w:pPr>
              <w:jc w:val="both"/>
              <w:rPr>
                <w:b/>
                <w:bCs/>
                <w:sz w:val="16"/>
                <w:szCs w:val="16"/>
              </w:rPr>
            </w:pPr>
            <w:r w:rsidRPr="0C3115F0">
              <w:rPr>
                <w:b/>
                <w:bCs/>
                <w:sz w:val="16"/>
                <w:szCs w:val="16"/>
              </w:rPr>
              <w:t>E</w:t>
            </w:r>
          </w:p>
        </w:tc>
        <w:tc>
          <w:tcPr>
            <w:tcW w:w="1080" w:type="dxa"/>
          </w:tcPr>
          <w:p w14:paraId="3C7EBDFB" w14:textId="06DF1F20" w:rsidR="00767175" w:rsidRPr="00025D4B" w:rsidRDefault="005D6083" w:rsidP="002B2D50">
            <w:pPr>
              <w:jc w:val="both"/>
              <w:rPr>
                <w:b/>
                <w:sz w:val="16"/>
                <w:szCs w:val="16"/>
              </w:rPr>
            </w:pPr>
            <w:r>
              <w:rPr>
                <w:b/>
                <w:sz w:val="16"/>
                <w:szCs w:val="16"/>
              </w:rPr>
              <w:t>A, I</w:t>
            </w:r>
          </w:p>
        </w:tc>
      </w:tr>
      <w:tr w:rsidR="00666197" w:rsidRPr="0092161D" w14:paraId="4F0C8B5D" w14:textId="77777777" w:rsidTr="00656C81">
        <w:tc>
          <w:tcPr>
            <w:tcW w:w="600" w:type="dxa"/>
          </w:tcPr>
          <w:p w14:paraId="46471BD3" w14:textId="1712182D" w:rsidR="00666197" w:rsidRDefault="68CA1B5F" w:rsidP="002B2D50">
            <w:pPr>
              <w:pStyle w:val="PS-1stBullet"/>
              <w:tabs>
                <w:tab w:val="clear" w:pos="336"/>
              </w:tabs>
              <w:ind w:left="0" w:firstLine="0"/>
              <w:jc w:val="both"/>
              <w:rPr>
                <w:b w:val="0"/>
                <w:sz w:val="20"/>
                <w:szCs w:val="20"/>
              </w:rPr>
            </w:pPr>
            <w:r w:rsidRPr="02793FB1">
              <w:rPr>
                <w:b w:val="0"/>
                <w:sz w:val="20"/>
                <w:szCs w:val="20"/>
              </w:rPr>
              <w:t>12</w:t>
            </w:r>
          </w:p>
        </w:tc>
        <w:tc>
          <w:tcPr>
            <w:tcW w:w="7788" w:type="dxa"/>
          </w:tcPr>
          <w:p w14:paraId="31033F7A" w14:textId="37659EF5" w:rsidR="00666197" w:rsidRPr="008202F1" w:rsidRDefault="2B655E2F" w:rsidP="002B2D50">
            <w:pPr>
              <w:pStyle w:val="PS-1stBullet"/>
              <w:tabs>
                <w:tab w:val="clear" w:pos="336"/>
              </w:tabs>
              <w:ind w:left="360" w:firstLine="0"/>
              <w:jc w:val="both"/>
            </w:pPr>
            <w:r w:rsidRPr="0C3115F0">
              <w:rPr>
                <w:b w:val="0"/>
                <w:sz w:val="20"/>
                <w:szCs w:val="20"/>
              </w:rPr>
              <w:t>Delivering knowledge transfer</w:t>
            </w:r>
          </w:p>
        </w:tc>
        <w:tc>
          <w:tcPr>
            <w:tcW w:w="1080" w:type="dxa"/>
          </w:tcPr>
          <w:p w14:paraId="64A6EC48" w14:textId="2FEB1F56" w:rsidR="00666197" w:rsidRPr="00025D4B" w:rsidRDefault="00AB278B" w:rsidP="002B2D50">
            <w:pPr>
              <w:jc w:val="both"/>
              <w:rPr>
                <w:b/>
                <w:sz w:val="16"/>
                <w:szCs w:val="16"/>
              </w:rPr>
            </w:pPr>
            <w:r>
              <w:rPr>
                <w:b/>
                <w:sz w:val="16"/>
                <w:szCs w:val="16"/>
              </w:rPr>
              <w:t>D</w:t>
            </w:r>
          </w:p>
        </w:tc>
        <w:tc>
          <w:tcPr>
            <w:tcW w:w="1080" w:type="dxa"/>
          </w:tcPr>
          <w:p w14:paraId="72C37280" w14:textId="5D36F757" w:rsidR="00666197" w:rsidRPr="00025D4B" w:rsidRDefault="005D6083" w:rsidP="002B2D50">
            <w:pPr>
              <w:jc w:val="both"/>
              <w:rPr>
                <w:b/>
                <w:sz w:val="16"/>
                <w:szCs w:val="16"/>
              </w:rPr>
            </w:pPr>
            <w:r>
              <w:rPr>
                <w:b/>
                <w:sz w:val="16"/>
                <w:szCs w:val="16"/>
              </w:rPr>
              <w:t>A, I</w:t>
            </w:r>
          </w:p>
        </w:tc>
      </w:tr>
      <w:tr w:rsidR="00027507" w:rsidRPr="0092161D" w14:paraId="1B46FA63" w14:textId="77777777" w:rsidTr="00656C81">
        <w:tc>
          <w:tcPr>
            <w:tcW w:w="600" w:type="dxa"/>
          </w:tcPr>
          <w:p w14:paraId="24297C64" w14:textId="27E5F302" w:rsidR="00027507" w:rsidRDefault="7DD06AC4" w:rsidP="002B2D50">
            <w:pPr>
              <w:pStyle w:val="PS-1stBullet"/>
              <w:tabs>
                <w:tab w:val="clear" w:pos="336"/>
              </w:tabs>
              <w:ind w:left="0" w:firstLine="0"/>
              <w:jc w:val="both"/>
              <w:rPr>
                <w:b w:val="0"/>
                <w:sz w:val="20"/>
                <w:szCs w:val="20"/>
              </w:rPr>
            </w:pPr>
            <w:r w:rsidRPr="02793FB1">
              <w:rPr>
                <w:b w:val="0"/>
                <w:sz w:val="20"/>
                <w:szCs w:val="20"/>
              </w:rPr>
              <w:t>13</w:t>
            </w:r>
          </w:p>
        </w:tc>
        <w:tc>
          <w:tcPr>
            <w:tcW w:w="7788" w:type="dxa"/>
          </w:tcPr>
          <w:p w14:paraId="6695E0AB" w14:textId="397F424F" w:rsidR="00027507" w:rsidRPr="008202F1" w:rsidRDefault="00F83D6D" w:rsidP="002B2D50">
            <w:pPr>
              <w:pStyle w:val="PS-1stBullet"/>
              <w:tabs>
                <w:tab w:val="clear" w:pos="336"/>
              </w:tabs>
              <w:ind w:left="360" w:firstLine="0"/>
              <w:jc w:val="both"/>
              <w:rPr>
                <w:b w:val="0"/>
                <w:sz w:val="20"/>
                <w:szCs w:val="20"/>
              </w:rPr>
            </w:pPr>
            <w:r w:rsidRPr="0C3115F0">
              <w:rPr>
                <w:b w:val="0"/>
                <w:sz w:val="20"/>
                <w:szCs w:val="20"/>
              </w:rPr>
              <w:t>C</w:t>
            </w:r>
            <w:r w:rsidR="00027507" w:rsidRPr="0C3115F0">
              <w:rPr>
                <w:b w:val="0"/>
                <w:sz w:val="20"/>
                <w:szCs w:val="20"/>
              </w:rPr>
              <w:t>ommercial activities and income generation</w:t>
            </w:r>
          </w:p>
        </w:tc>
        <w:tc>
          <w:tcPr>
            <w:tcW w:w="1080" w:type="dxa"/>
          </w:tcPr>
          <w:p w14:paraId="1ED8DFE2" w14:textId="6A1DFB35" w:rsidR="00027507" w:rsidRPr="00025D4B" w:rsidRDefault="00AB278B" w:rsidP="002B2D50">
            <w:pPr>
              <w:jc w:val="both"/>
              <w:rPr>
                <w:b/>
                <w:sz w:val="16"/>
                <w:szCs w:val="16"/>
              </w:rPr>
            </w:pPr>
            <w:r>
              <w:rPr>
                <w:b/>
                <w:sz w:val="16"/>
                <w:szCs w:val="16"/>
              </w:rPr>
              <w:t>D</w:t>
            </w:r>
          </w:p>
        </w:tc>
        <w:tc>
          <w:tcPr>
            <w:tcW w:w="1080" w:type="dxa"/>
          </w:tcPr>
          <w:p w14:paraId="011199D4" w14:textId="7A93DA34" w:rsidR="00027507" w:rsidRPr="00025D4B" w:rsidRDefault="005D6083" w:rsidP="002B2D50">
            <w:pPr>
              <w:jc w:val="both"/>
              <w:rPr>
                <w:b/>
                <w:sz w:val="16"/>
                <w:szCs w:val="16"/>
              </w:rPr>
            </w:pPr>
            <w:r>
              <w:rPr>
                <w:b/>
                <w:sz w:val="16"/>
                <w:szCs w:val="16"/>
              </w:rPr>
              <w:t>A, I</w:t>
            </w:r>
          </w:p>
        </w:tc>
      </w:tr>
    </w:tbl>
    <w:p w14:paraId="307D9566" w14:textId="77777777" w:rsidR="004E71C0" w:rsidRDefault="004E71C0" w:rsidP="004E71C0">
      <w:pPr>
        <w:ind w:right="363"/>
        <w:rPr>
          <w:b/>
          <w:color w:val="000080"/>
        </w:rPr>
      </w:pPr>
    </w:p>
    <w:p w14:paraId="5CD932BC" w14:textId="77777777" w:rsidR="004E71C0" w:rsidRPr="00905C67" w:rsidRDefault="004E71C0" w:rsidP="004E71C0">
      <w:pPr>
        <w:ind w:right="363"/>
        <w:rPr>
          <w:b/>
          <w:color w:val="BA0B2A"/>
          <w:sz w:val="24"/>
          <w:szCs w:val="24"/>
        </w:rPr>
      </w:pPr>
      <w:r w:rsidRPr="0004478C">
        <w:rPr>
          <w:b/>
          <w:color w:val="BA0B2A"/>
          <w:sz w:val="24"/>
          <w:szCs w:val="24"/>
        </w:rPr>
        <w:t>Skills &amp; Competencies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10"/>
        <w:gridCol w:w="7878"/>
        <w:gridCol w:w="1080"/>
        <w:gridCol w:w="1080"/>
      </w:tblGrid>
      <w:tr w:rsidR="004E71C0" w:rsidRPr="0004478C" w14:paraId="6C9DD63C" w14:textId="77777777" w:rsidTr="00656C81">
        <w:trPr>
          <w:trHeight w:val="436"/>
        </w:trPr>
        <w:tc>
          <w:tcPr>
            <w:tcW w:w="510" w:type="dxa"/>
          </w:tcPr>
          <w:p w14:paraId="137C377B" w14:textId="421C7955" w:rsidR="004E71C0" w:rsidRPr="0004478C" w:rsidRDefault="2EC88363" w:rsidP="002B2D50">
            <w:pPr>
              <w:pStyle w:val="PS-Heading3"/>
              <w:jc w:val="both"/>
              <w:rPr>
                <w:color w:val="BA0B2A"/>
              </w:rPr>
            </w:pPr>
            <w:r w:rsidRPr="02793FB1">
              <w:rPr>
                <w:color w:val="BA0B2A"/>
              </w:rPr>
              <w:t>14</w:t>
            </w:r>
          </w:p>
        </w:tc>
        <w:tc>
          <w:tcPr>
            <w:tcW w:w="7878" w:type="dxa"/>
            <w:shd w:val="clear" w:color="auto" w:fill="F2F2F2" w:themeFill="background1" w:themeFillShade="F2"/>
          </w:tcPr>
          <w:p w14:paraId="1F6933B7"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hemeFill="background1" w:themeFillShade="F2"/>
          </w:tcPr>
          <w:p w14:paraId="21F1B8A4"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hemeFill="background1" w:themeFillShade="F2"/>
          </w:tcPr>
          <w:p w14:paraId="51453827"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6788226E"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49470EE3" w14:textId="77777777" w:rsidTr="00656C81">
        <w:tc>
          <w:tcPr>
            <w:tcW w:w="510" w:type="dxa"/>
          </w:tcPr>
          <w:p w14:paraId="7E30BACC" w14:textId="470E972F" w:rsidR="004E71C0" w:rsidRPr="0092161D" w:rsidRDefault="6267660B" w:rsidP="002B2D50">
            <w:pPr>
              <w:pStyle w:val="PS-1stBullet"/>
              <w:tabs>
                <w:tab w:val="clear" w:pos="336"/>
              </w:tabs>
              <w:ind w:left="0" w:firstLine="0"/>
              <w:jc w:val="both"/>
              <w:rPr>
                <w:b w:val="0"/>
                <w:sz w:val="20"/>
                <w:szCs w:val="20"/>
              </w:rPr>
            </w:pPr>
            <w:r w:rsidRPr="107AE258">
              <w:rPr>
                <w:b w:val="0"/>
                <w:sz w:val="20"/>
                <w:szCs w:val="20"/>
              </w:rPr>
              <w:t>1</w:t>
            </w:r>
            <w:r w:rsidR="0AFE0993" w:rsidRPr="107AE258">
              <w:rPr>
                <w:b w:val="0"/>
                <w:sz w:val="20"/>
                <w:szCs w:val="20"/>
              </w:rPr>
              <w:t>4</w:t>
            </w:r>
          </w:p>
        </w:tc>
        <w:tc>
          <w:tcPr>
            <w:tcW w:w="7878" w:type="dxa"/>
          </w:tcPr>
          <w:p w14:paraId="2E7B1FD1" w14:textId="316CE03D" w:rsidR="004E71C0" w:rsidRPr="008202F1" w:rsidRDefault="1DCD427B" w:rsidP="4BA2AE57">
            <w:pPr>
              <w:pStyle w:val="PS-1stBullet"/>
              <w:tabs>
                <w:tab w:val="clear" w:pos="336"/>
              </w:tabs>
              <w:ind w:left="0" w:firstLine="0"/>
              <w:jc w:val="both"/>
              <w:rPr>
                <w:b w:val="0"/>
                <w:sz w:val="20"/>
                <w:szCs w:val="20"/>
              </w:rPr>
            </w:pPr>
            <w:r w:rsidRPr="02793FB1">
              <w:rPr>
                <w:b w:val="0"/>
                <w:sz w:val="20"/>
                <w:szCs w:val="20"/>
              </w:rPr>
              <w:t xml:space="preserve"> </w:t>
            </w:r>
            <w:r w:rsidR="4C24F430" w:rsidRPr="02793FB1">
              <w:rPr>
                <w:b w:val="0"/>
                <w:sz w:val="20"/>
                <w:szCs w:val="20"/>
              </w:rPr>
              <w:t xml:space="preserve">Demonstrate an understanding of and commitment to </w:t>
            </w:r>
            <w:r w:rsidR="5CA70120" w:rsidRPr="02793FB1">
              <w:rPr>
                <w:b w:val="0"/>
                <w:sz w:val="20"/>
                <w:szCs w:val="20"/>
              </w:rPr>
              <w:t xml:space="preserve">Equality, </w:t>
            </w:r>
            <w:proofErr w:type="gramStart"/>
            <w:r w:rsidR="5CA70120" w:rsidRPr="02793FB1">
              <w:rPr>
                <w:b w:val="0"/>
                <w:sz w:val="20"/>
                <w:szCs w:val="20"/>
              </w:rPr>
              <w:t>Diversity</w:t>
            </w:r>
            <w:proofErr w:type="gramEnd"/>
            <w:r w:rsidR="5CA70120" w:rsidRPr="02793FB1">
              <w:rPr>
                <w:b w:val="0"/>
                <w:sz w:val="20"/>
                <w:szCs w:val="20"/>
              </w:rPr>
              <w:t xml:space="preserve"> and Inclusion</w:t>
            </w:r>
          </w:p>
        </w:tc>
        <w:tc>
          <w:tcPr>
            <w:tcW w:w="1080" w:type="dxa"/>
          </w:tcPr>
          <w:p w14:paraId="44806A92" w14:textId="0BD8C232" w:rsidR="004E71C0" w:rsidRPr="00025D4B" w:rsidRDefault="731D5386" w:rsidP="485F8046">
            <w:pPr>
              <w:jc w:val="both"/>
              <w:rPr>
                <w:b/>
                <w:bCs/>
                <w:sz w:val="16"/>
                <w:szCs w:val="16"/>
              </w:rPr>
            </w:pPr>
            <w:r w:rsidRPr="1E26D21A">
              <w:rPr>
                <w:b/>
                <w:bCs/>
                <w:sz w:val="16"/>
                <w:szCs w:val="16"/>
              </w:rPr>
              <w:t>E</w:t>
            </w:r>
          </w:p>
        </w:tc>
        <w:tc>
          <w:tcPr>
            <w:tcW w:w="1080" w:type="dxa"/>
          </w:tcPr>
          <w:p w14:paraId="0D852E1F" w14:textId="4C1DA692" w:rsidR="004E71C0" w:rsidRPr="00025D4B" w:rsidRDefault="005D6083" w:rsidP="002B2D50">
            <w:pPr>
              <w:jc w:val="both"/>
              <w:rPr>
                <w:b/>
                <w:sz w:val="16"/>
                <w:szCs w:val="16"/>
              </w:rPr>
            </w:pPr>
            <w:r>
              <w:rPr>
                <w:b/>
                <w:sz w:val="16"/>
                <w:szCs w:val="16"/>
              </w:rPr>
              <w:t>A, I, P</w:t>
            </w:r>
          </w:p>
        </w:tc>
      </w:tr>
      <w:tr w:rsidR="004E71C0" w:rsidRPr="0092161D" w14:paraId="7539EBCA" w14:textId="77777777" w:rsidTr="00656C81">
        <w:tc>
          <w:tcPr>
            <w:tcW w:w="510" w:type="dxa"/>
          </w:tcPr>
          <w:p w14:paraId="4612FA13" w14:textId="667457FF" w:rsidR="004E71C0" w:rsidRPr="0092161D" w:rsidRDefault="4AC2ADBA" w:rsidP="002B2D50">
            <w:pPr>
              <w:pStyle w:val="PS-1stBullet"/>
              <w:tabs>
                <w:tab w:val="clear" w:pos="336"/>
              </w:tabs>
              <w:ind w:left="0" w:firstLine="0"/>
              <w:jc w:val="both"/>
              <w:rPr>
                <w:b w:val="0"/>
                <w:sz w:val="20"/>
                <w:szCs w:val="20"/>
              </w:rPr>
            </w:pPr>
            <w:r w:rsidRPr="107AE258">
              <w:rPr>
                <w:b w:val="0"/>
                <w:sz w:val="20"/>
                <w:szCs w:val="20"/>
              </w:rPr>
              <w:lastRenderedPageBreak/>
              <w:t>1</w:t>
            </w:r>
            <w:r w:rsidR="44122E07" w:rsidRPr="107AE258">
              <w:rPr>
                <w:b w:val="0"/>
                <w:sz w:val="20"/>
                <w:szCs w:val="20"/>
              </w:rPr>
              <w:t>5</w:t>
            </w:r>
          </w:p>
        </w:tc>
        <w:tc>
          <w:tcPr>
            <w:tcW w:w="7878" w:type="dxa"/>
          </w:tcPr>
          <w:p w14:paraId="61107C0C" w14:textId="0ECD254A" w:rsidR="004E71C0" w:rsidRPr="008202F1" w:rsidRDefault="7C4D58C6" w:rsidP="002B2D50">
            <w:pPr>
              <w:pStyle w:val="PS-1stBullet"/>
              <w:tabs>
                <w:tab w:val="clear" w:pos="336"/>
              </w:tabs>
              <w:ind w:left="360" w:firstLine="0"/>
              <w:jc w:val="both"/>
              <w:rPr>
                <w:b w:val="0"/>
                <w:sz w:val="20"/>
                <w:szCs w:val="20"/>
              </w:rPr>
            </w:pPr>
            <w:r w:rsidRPr="107AE258">
              <w:rPr>
                <w:b w:val="0"/>
                <w:sz w:val="20"/>
                <w:szCs w:val="20"/>
              </w:rPr>
              <w:t>Ability to work on one’s own initiative as well as being part of team</w:t>
            </w:r>
          </w:p>
        </w:tc>
        <w:tc>
          <w:tcPr>
            <w:tcW w:w="1080" w:type="dxa"/>
          </w:tcPr>
          <w:p w14:paraId="5073CDB2" w14:textId="4C7289FC" w:rsidR="004E71C0" w:rsidRPr="00025D4B" w:rsidRDefault="003D0D45" w:rsidP="002B2D50">
            <w:pPr>
              <w:jc w:val="both"/>
              <w:rPr>
                <w:b/>
                <w:sz w:val="16"/>
                <w:szCs w:val="16"/>
              </w:rPr>
            </w:pPr>
            <w:r>
              <w:rPr>
                <w:b/>
                <w:sz w:val="16"/>
                <w:szCs w:val="16"/>
              </w:rPr>
              <w:t>E</w:t>
            </w:r>
          </w:p>
        </w:tc>
        <w:tc>
          <w:tcPr>
            <w:tcW w:w="1080" w:type="dxa"/>
          </w:tcPr>
          <w:p w14:paraId="05A710BE" w14:textId="30401F76" w:rsidR="004E71C0" w:rsidRPr="00025D4B" w:rsidRDefault="005D6083" w:rsidP="002B2D50">
            <w:pPr>
              <w:jc w:val="both"/>
              <w:rPr>
                <w:b/>
                <w:sz w:val="16"/>
                <w:szCs w:val="16"/>
              </w:rPr>
            </w:pPr>
            <w:r>
              <w:rPr>
                <w:b/>
                <w:sz w:val="16"/>
                <w:szCs w:val="16"/>
              </w:rPr>
              <w:t>A, I, P</w:t>
            </w:r>
          </w:p>
        </w:tc>
      </w:tr>
      <w:tr w:rsidR="00890F4B" w:rsidRPr="0092161D" w14:paraId="1BC2CABD" w14:textId="77777777" w:rsidTr="00656C81">
        <w:tc>
          <w:tcPr>
            <w:tcW w:w="510" w:type="dxa"/>
          </w:tcPr>
          <w:p w14:paraId="2423441A" w14:textId="5F43D444" w:rsidR="00890F4B" w:rsidRDefault="36CF3904" w:rsidP="002B2D50">
            <w:pPr>
              <w:pStyle w:val="PS-1stBullet"/>
              <w:tabs>
                <w:tab w:val="clear" w:pos="336"/>
              </w:tabs>
              <w:ind w:left="0" w:firstLine="0"/>
              <w:jc w:val="both"/>
              <w:rPr>
                <w:b w:val="0"/>
                <w:sz w:val="20"/>
                <w:szCs w:val="20"/>
              </w:rPr>
            </w:pPr>
            <w:r w:rsidRPr="107AE258">
              <w:rPr>
                <w:b w:val="0"/>
                <w:sz w:val="20"/>
                <w:szCs w:val="20"/>
              </w:rPr>
              <w:t>1</w:t>
            </w:r>
            <w:r w:rsidR="4E003B9E" w:rsidRPr="107AE258">
              <w:rPr>
                <w:b w:val="0"/>
                <w:sz w:val="20"/>
                <w:szCs w:val="20"/>
              </w:rPr>
              <w:t>6</w:t>
            </w:r>
          </w:p>
        </w:tc>
        <w:tc>
          <w:tcPr>
            <w:tcW w:w="7878" w:type="dxa"/>
          </w:tcPr>
          <w:p w14:paraId="77F86412" w14:textId="02229083" w:rsidR="00890F4B" w:rsidRPr="008202F1" w:rsidRDefault="73BB1484" w:rsidP="002B2D50">
            <w:pPr>
              <w:pStyle w:val="PS-1stBullet"/>
              <w:tabs>
                <w:tab w:val="clear" w:pos="336"/>
              </w:tabs>
              <w:ind w:left="360" w:firstLine="0"/>
              <w:jc w:val="both"/>
              <w:rPr>
                <w:b w:val="0"/>
                <w:sz w:val="20"/>
                <w:szCs w:val="20"/>
              </w:rPr>
            </w:pPr>
            <w:r w:rsidRPr="107AE258">
              <w:rPr>
                <w:b w:val="0"/>
                <w:sz w:val="20"/>
                <w:szCs w:val="20"/>
              </w:rPr>
              <w:t xml:space="preserve">An understanding of and commitment to the University’s values as a framework for decisions, </w:t>
            </w:r>
            <w:proofErr w:type="gramStart"/>
            <w:r w:rsidRPr="107AE258">
              <w:rPr>
                <w:b w:val="0"/>
                <w:sz w:val="20"/>
                <w:szCs w:val="20"/>
              </w:rPr>
              <w:t>actions</w:t>
            </w:r>
            <w:proofErr w:type="gramEnd"/>
            <w:r w:rsidRPr="107AE258">
              <w:rPr>
                <w:b w:val="0"/>
                <w:sz w:val="20"/>
                <w:szCs w:val="20"/>
              </w:rPr>
              <w:t xml:space="preserve"> and behaviours.</w:t>
            </w:r>
          </w:p>
        </w:tc>
        <w:tc>
          <w:tcPr>
            <w:tcW w:w="1080" w:type="dxa"/>
          </w:tcPr>
          <w:p w14:paraId="0F240373" w14:textId="61245D97" w:rsidR="00890F4B" w:rsidRPr="00025D4B" w:rsidRDefault="003D0D45" w:rsidP="002B2D50">
            <w:pPr>
              <w:jc w:val="both"/>
              <w:rPr>
                <w:b/>
                <w:sz w:val="16"/>
                <w:szCs w:val="16"/>
              </w:rPr>
            </w:pPr>
            <w:r>
              <w:rPr>
                <w:b/>
                <w:sz w:val="16"/>
                <w:szCs w:val="16"/>
              </w:rPr>
              <w:t>E</w:t>
            </w:r>
          </w:p>
        </w:tc>
        <w:tc>
          <w:tcPr>
            <w:tcW w:w="1080" w:type="dxa"/>
          </w:tcPr>
          <w:p w14:paraId="73A4FE75" w14:textId="69A656C2" w:rsidR="00890F4B" w:rsidRPr="00025D4B" w:rsidRDefault="005D6083" w:rsidP="002B2D50">
            <w:pPr>
              <w:jc w:val="both"/>
              <w:rPr>
                <w:b/>
                <w:sz w:val="16"/>
                <w:szCs w:val="16"/>
              </w:rPr>
            </w:pPr>
            <w:r>
              <w:rPr>
                <w:b/>
                <w:sz w:val="16"/>
                <w:szCs w:val="16"/>
              </w:rPr>
              <w:t>A, I</w:t>
            </w:r>
          </w:p>
        </w:tc>
      </w:tr>
      <w:tr w:rsidR="00B42C29" w:rsidRPr="008202F1" w14:paraId="3A966C0B" w14:textId="77777777" w:rsidTr="00656C81">
        <w:tc>
          <w:tcPr>
            <w:tcW w:w="510" w:type="dxa"/>
          </w:tcPr>
          <w:p w14:paraId="2958B0F9" w14:textId="4AB4D261" w:rsidR="00B42C29" w:rsidRPr="008202F1" w:rsidRDefault="7877F74D" w:rsidP="002B2D50">
            <w:pPr>
              <w:pStyle w:val="PS-1stBullet"/>
              <w:tabs>
                <w:tab w:val="clear" w:pos="336"/>
              </w:tabs>
              <w:ind w:left="0" w:firstLine="0"/>
              <w:jc w:val="both"/>
              <w:rPr>
                <w:b w:val="0"/>
                <w:sz w:val="20"/>
                <w:szCs w:val="20"/>
              </w:rPr>
            </w:pPr>
            <w:r w:rsidRPr="107AE258">
              <w:rPr>
                <w:b w:val="0"/>
                <w:sz w:val="20"/>
                <w:szCs w:val="20"/>
              </w:rPr>
              <w:t>1</w:t>
            </w:r>
            <w:r w:rsidR="16AE4104" w:rsidRPr="107AE258">
              <w:rPr>
                <w:b w:val="0"/>
                <w:sz w:val="20"/>
                <w:szCs w:val="20"/>
              </w:rPr>
              <w:t>7</w:t>
            </w:r>
          </w:p>
        </w:tc>
        <w:tc>
          <w:tcPr>
            <w:tcW w:w="7878" w:type="dxa"/>
          </w:tcPr>
          <w:p w14:paraId="55B249FD" w14:textId="7FB7759A" w:rsidR="00B42C29" w:rsidRPr="008202F1" w:rsidRDefault="22658C4D" w:rsidP="1E26D21A">
            <w:pPr>
              <w:pStyle w:val="PS-1stBullet"/>
              <w:tabs>
                <w:tab w:val="clear" w:pos="336"/>
              </w:tabs>
              <w:ind w:left="360" w:firstLine="0"/>
              <w:jc w:val="both"/>
              <w:rPr>
                <w:b w:val="0"/>
                <w:sz w:val="20"/>
                <w:szCs w:val="20"/>
              </w:rPr>
            </w:pPr>
            <w:r w:rsidRPr="1E26D21A">
              <w:rPr>
                <w:b w:val="0"/>
                <w:sz w:val="20"/>
                <w:szCs w:val="20"/>
              </w:rPr>
              <w:t xml:space="preserve"> A professional approach to administrative duties</w:t>
            </w:r>
          </w:p>
          <w:p w14:paraId="4A8A192C" w14:textId="647C93FB" w:rsidR="00B42C29" w:rsidRPr="008202F1" w:rsidRDefault="00B42C29" w:rsidP="002B2D50">
            <w:pPr>
              <w:pStyle w:val="PS-1stBullet"/>
              <w:tabs>
                <w:tab w:val="clear" w:pos="336"/>
              </w:tabs>
              <w:ind w:left="360" w:firstLine="0"/>
              <w:jc w:val="both"/>
              <w:rPr>
                <w:color w:val="000000" w:themeColor="text1"/>
              </w:rPr>
            </w:pPr>
          </w:p>
        </w:tc>
        <w:tc>
          <w:tcPr>
            <w:tcW w:w="1080" w:type="dxa"/>
          </w:tcPr>
          <w:p w14:paraId="2EF48939" w14:textId="58012395" w:rsidR="00B42C29" w:rsidRPr="008202F1" w:rsidRDefault="5053F8DF" w:rsidP="02793FB1">
            <w:pPr>
              <w:jc w:val="both"/>
              <w:rPr>
                <w:b/>
                <w:bCs/>
                <w:sz w:val="20"/>
                <w:szCs w:val="20"/>
              </w:rPr>
            </w:pPr>
            <w:r w:rsidRPr="02793FB1">
              <w:rPr>
                <w:b/>
                <w:bCs/>
                <w:sz w:val="20"/>
                <w:szCs w:val="20"/>
              </w:rPr>
              <w:t>E</w:t>
            </w:r>
          </w:p>
        </w:tc>
        <w:tc>
          <w:tcPr>
            <w:tcW w:w="1080" w:type="dxa"/>
          </w:tcPr>
          <w:p w14:paraId="76411A2F" w14:textId="5B0EF952" w:rsidR="00B42C29" w:rsidRPr="008202F1" w:rsidRDefault="005D6083" w:rsidP="002B2D50">
            <w:pPr>
              <w:jc w:val="both"/>
              <w:rPr>
                <w:b/>
                <w:sz w:val="20"/>
                <w:szCs w:val="20"/>
              </w:rPr>
            </w:pPr>
            <w:r>
              <w:rPr>
                <w:b/>
                <w:sz w:val="20"/>
                <w:szCs w:val="20"/>
              </w:rPr>
              <w:t>A, I</w:t>
            </w:r>
          </w:p>
        </w:tc>
      </w:tr>
      <w:tr w:rsidR="008B6B2A" w:rsidRPr="008202F1" w14:paraId="706DFBF8" w14:textId="77777777" w:rsidTr="00656C81">
        <w:tc>
          <w:tcPr>
            <w:tcW w:w="510" w:type="dxa"/>
          </w:tcPr>
          <w:p w14:paraId="7F77323D" w14:textId="49DA5C1D" w:rsidR="008B6B2A" w:rsidRPr="008202F1" w:rsidRDefault="144BE052" w:rsidP="002B2D50">
            <w:pPr>
              <w:pStyle w:val="PS-1stBullet"/>
              <w:tabs>
                <w:tab w:val="clear" w:pos="336"/>
              </w:tabs>
              <w:ind w:left="0" w:firstLine="0"/>
              <w:jc w:val="both"/>
              <w:rPr>
                <w:b w:val="0"/>
                <w:sz w:val="20"/>
                <w:szCs w:val="20"/>
              </w:rPr>
            </w:pPr>
            <w:r w:rsidRPr="107AE258">
              <w:rPr>
                <w:b w:val="0"/>
                <w:sz w:val="20"/>
                <w:szCs w:val="20"/>
              </w:rPr>
              <w:t>1</w:t>
            </w:r>
            <w:r w:rsidR="1CA5663B" w:rsidRPr="107AE258">
              <w:rPr>
                <w:b w:val="0"/>
                <w:sz w:val="20"/>
                <w:szCs w:val="20"/>
              </w:rPr>
              <w:t>8</w:t>
            </w:r>
          </w:p>
        </w:tc>
        <w:tc>
          <w:tcPr>
            <w:tcW w:w="7878" w:type="dxa"/>
          </w:tcPr>
          <w:p w14:paraId="1ACF5316" w14:textId="52FC8611" w:rsidR="008B6B2A" w:rsidRPr="008202F1" w:rsidRDefault="22658C4D" w:rsidP="002B2D50">
            <w:pPr>
              <w:pStyle w:val="PS-1stBullet"/>
              <w:tabs>
                <w:tab w:val="clear" w:pos="336"/>
              </w:tabs>
              <w:ind w:left="360" w:firstLine="0"/>
              <w:jc w:val="both"/>
            </w:pPr>
            <w:r w:rsidRPr="1E26D21A">
              <w:rPr>
                <w:rFonts w:eastAsia="Arial" w:cs="Arial"/>
                <w:b w:val="0"/>
                <w:color w:val="000000" w:themeColor="text1"/>
                <w:sz w:val="19"/>
                <w:szCs w:val="19"/>
              </w:rPr>
              <w:t>Ability to undertake and publish research</w:t>
            </w:r>
          </w:p>
        </w:tc>
        <w:tc>
          <w:tcPr>
            <w:tcW w:w="1080" w:type="dxa"/>
          </w:tcPr>
          <w:p w14:paraId="1EB32F76" w14:textId="57281002" w:rsidR="008B6B2A" w:rsidRPr="008202F1" w:rsidRDefault="6215FDCF" w:rsidP="02793FB1">
            <w:pPr>
              <w:jc w:val="both"/>
              <w:rPr>
                <w:b/>
                <w:bCs/>
                <w:sz w:val="20"/>
                <w:szCs w:val="20"/>
              </w:rPr>
            </w:pPr>
            <w:r w:rsidRPr="02793FB1">
              <w:rPr>
                <w:b/>
                <w:bCs/>
              </w:rPr>
              <w:t>D</w:t>
            </w:r>
          </w:p>
        </w:tc>
        <w:tc>
          <w:tcPr>
            <w:tcW w:w="1080" w:type="dxa"/>
          </w:tcPr>
          <w:p w14:paraId="5B308BBF" w14:textId="3F9C93D6" w:rsidR="008B6B2A" w:rsidRPr="008202F1" w:rsidRDefault="005D6083" w:rsidP="002B2D50">
            <w:pPr>
              <w:jc w:val="both"/>
              <w:rPr>
                <w:b/>
                <w:sz w:val="20"/>
                <w:szCs w:val="20"/>
              </w:rPr>
            </w:pPr>
            <w:r>
              <w:rPr>
                <w:b/>
                <w:sz w:val="20"/>
                <w:szCs w:val="20"/>
              </w:rPr>
              <w:t>A, I</w:t>
            </w:r>
          </w:p>
        </w:tc>
      </w:tr>
      <w:tr w:rsidR="008B6B2A" w:rsidRPr="008202F1" w14:paraId="694758A4" w14:textId="77777777" w:rsidTr="00656C81">
        <w:tc>
          <w:tcPr>
            <w:tcW w:w="510" w:type="dxa"/>
          </w:tcPr>
          <w:p w14:paraId="06AB04A5" w14:textId="0B1D9C40" w:rsidR="008B6B2A" w:rsidRPr="008202F1" w:rsidRDefault="7C032D33" w:rsidP="002B2D50">
            <w:pPr>
              <w:pStyle w:val="PS-1stBullet"/>
              <w:tabs>
                <w:tab w:val="clear" w:pos="336"/>
              </w:tabs>
              <w:ind w:left="0" w:firstLine="0"/>
              <w:jc w:val="both"/>
              <w:rPr>
                <w:b w:val="0"/>
                <w:sz w:val="20"/>
                <w:szCs w:val="20"/>
              </w:rPr>
            </w:pPr>
            <w:r w:rsidRPr="107AE258">
              <w:rPr>
                <w:b w:val="0"/>
                <w:sz w:val="20"/>
                <w:szCs w:val="20"/>
              </w:rPr>
              <w:t>19</w:t>
            </w:r>
          </w:p>
        </w:tc>
        <w:tc>
          <w:tcPr>
            <w:tcW w:w="7878" w:type="dxa"/>
          </w:tcPr>
          <w:p w14:paraId="69DDDABF" w14:textId="1FEC368D" w:rsidR="008B6B2A" w:rsidRPr="008202F1" w:rsidRDefault="008B6B2A" w:rsidP="002B2D50">
            <w:pPr>
              <w:pStyle w:val="PS-1stBullet"/>
              <w:tabs>
                <w:tab w:val="clear" w:pos="336"/>
              </w:tabs>
              <w:ind w:left="360" w:firstLine="0"/>
              <w:jc w:val="both"/>
              <w:rPr>
                <w:b w:val="0"/>
                <w:sz w:val="20"/>
                <w:szCs w:val="20"/>
              </w:rPr>
            </w:pPr>
            <w:r w:rsidRPr="1E26D21A">
              <w:rPr>
                <w:b w:val="0"/>
                <w:sz w:val="20"/>
                <w:szCs w:val="20"/>
              </w:rPr>
              <w:t>Active member of relevant professional body as appropriate</w:t>
            </w:r>
          </w:p>
        </w:tc>
        <w:tc>
          <w:tcPr>
            <w:tcW w:w="1080" w:type="dxa"/>
          </w:tcPr>
          <w:p w14:paraId="7F1DC30D" w14:textId="08002996" w:rsidR="008B6B2A" w:rsidRPr="008202F1" w:rsidRDefault="6C420D74" w:rsidP="02793FB1">
            <w:pPr>
              <w:jc w:val="both"/>
              <w:rPr>
                <w:b/>
                <w:bCs/>
                <w:sz w:val="20"/>
                <w:szCs w:val="20"/>
              </w:rPr>
            </w:pPr>
            <w:r w:rsidRPr="02793FB1">
              <w:rPr>
                <w:b/>
                <w:bCs/>
                <w:sz w:val="20"/>
                <w:szCs w:val="20"/>
              </w:rPr>
              <w:t>D</w:t>
            </w:r>
          </w:p>
        </w:tc>
        <w:tc>
          <w:tcPr>
            <w:tcW w:w="1080" w:type="dxa"/>
          </w:tcPr>
          <w:p w14:paraId="33D0B89E" w14:textId="74E04684" w:rsidR="008B6B2A" w:rsidRPr="008202F1" w:rsidRDefault="005D6083" w:rsidP="002B2D50">
            <w:pPr>
              <w:jc w:val="both"/>
              <w:rPr>
                <w:b/>
                <w:sz w:val="20"/>
                <w:szCs w:val="20"/>
              </w:rPr>
            </w:pPr>
            <w:r>
              <w:rPr>
                <w:b/>
                <w:sz w:val="20"/>
                <w:szCs w:val="20"/>
              </w:rPr>
              <w:t>A</w:t>
            </w:r>
          </w:p>
        </w:tc>
      </w:tr>
      <w:tr w:rsidR="077E1C05" w14:paraId="142213AB" w14:textId="77777777" w:rsidTr="00656C81">
        <w:tc>
          <w:tcPr>
            <w:tcW w:w="510" w:type="dxa"/>
          </w:tcPr>
          <w:p w14:paraId="652F5A85" w14:textId="60E80F1D" w:rsidR="077E1C05" w:rsidRDefault="2C12BA9A" w:rsidP="02793FB1">
            <w:pPr>
              <w:pStyle w:val="PS-1stBullet"/>
              <w:jc w:val="both"/>
              <w:rPr>
                <w:b w:val="0"/>
                <w:sz w:val="22"/>
                <w:szCs w:val="22"/>
              </w:rPr>
            </w:pPr>
            <w:r w:rsidRPr="107AE258">
              <w:rPr>
                <w:b w:val="0"/>
                <w:sz w:val="22"/>
                <w:szCs w:val="22"/>
              </w:rPr>
              <w:t>2</w:t>
            </w:r>
            <w:r w:rsidR="7543303F" w:rsidRPr="107AE258">
              <w:rPr>
                <w:b w:val="0"/>
                <w:sz w:val="22"/>
                <w:szCs w:val="22"/>
              </w:rPr>
              <w:t>0</w:t>
            </w:r>
          </w:p>
        </w:tc>
        <w:tc>
          <w:tcPr>
            <w:tcW w:w="7878" w:type="dxa"/>
          </w:tcPr>
          <w:p w14:paraId="5BF1C34F" w14:textId="66D083CF" w:rsidR="496F8EA9" w:rsidRDefault="496F8EA9" w:rsidP="1E26D21A">
            <w:pPr>
              <w:pStyle w:val="PS-1stBullet"/>
              <w:ind w:left="0" w:firstLine="0"/>
              <w:jc w:val="both"/>
              <w:rPr>
                <w:b w:val="0"/>
                <w:sz w:val="20"/>
                <w:szCs w:val="20"/>
              </w:rPr>
            </w:pPr>
            <w:r w:rsidRPr="1E26D21A">
              <w:rPr>
                <w:b w:val="0"/>
                <w:sz w:val="20"/>
                <w:szCs w:val="20"/>
              </w:rPr>
              <w:t>A commitment to their continuous professional development</w:t>
            </w:r>
          </w:p>
        </w:tc>
        <w:tc>
          <w:tcPr>
            <w:tcW w:w="1080" w:type="dxa"/>
          </w:tcPr>
          <w:p w14:paraId="7AF86296" w14:textId="2E512BA7" w:rsidR="496F8EA9" w:rsidRDefault="1E48D2D5" w:rsidP="077E1C05">
            <w:pPr>
              <w:jc w:val="both"/>
              <w:rPr>
                <w:b/>
                <w:bCs/>
              </w:rPr>
            </w:pPr>
            <w:r w:rsidRPr="02793FB1">
              <w:rPr>
                <w:b/>
                <w:bCs/>
              </w:rPr>
              <w:t>E</w:t>
            </w:r>
          </w:p>
        </w:tc>
        <w:tc>
          <w:tcPr>
            <w:tcW w:w="1080" w:type="dxa"/>
          </w:tcPr>
          <w:p w14:paraId="45AEB7C7" w14:textId="24F0A4D4" w:rsidR="077E1C05" w:rsidRDefault="005D6083" w:rsidP="077E1C05">
            <w:pPr>
              <w:jc w:val="both"/>
              <w:rPr>
                <w:b/>
                <w:bCs/>
              </w:rPr>
            </w:pPr>
            <w:r>
              <w:rPr>
                <w:b/>
                <w:bCs/>
              </w:rPr>
              <w:t>A, I</w:t>
            </w:r>
          </w:p>
        </w:tc>
      </w:tr>
    </w:tbl>
    <w:p w14:paraId="4A178903" w14:textId="77777777" w:rsidR="004E71C0" w:rsidRPr="008202F1" w:rsidRDefault="004E71C0" w:rsidP="004E71C0">
      <w:pPr>
        <w:ind w:right="363"/>
        <w:rPr>
          <w:b/>
          <w:color w:val="000080"/>
          <w:sz w:val="20"/>
          <w:szCs w:val="20"/>
        </w:rPr>
      </w:pPr>
    </w:p>
    <w:p w14:paraId="03F00FD6" w14:textId="77777777" w:rsidR="004E71C0" w:rsidRDefault="004E71C0" w:rsidP="004E71C0">
      <w:pPr>
        <w:ind w:right="363"/>
        <w:rPr>
          <w:b/>
          <w:sz w:val="20"/>
        </w:rPr>
      </w:pPr>
      <w:r>
        <w:rPr>
          <w:b/>
          <w:sz w:val="20"/>
        </w:rPr>
        <w:t>A = Application form, I = Interview, P = Presentation, T = Test</w:t>
      </w:r>
    </w:p>
    <w:p w14:paraId="2B9C2CC1" w14:textId="77777777" w:rsidR="00EE0559" w:rsidRPr="007767DB" w:rsidRDefault="00EE0559" w:rsidP="00EE0559">
      <w:pPr>
        <w:ind w:right="363"/>
        <w:rPr>
          <w:sz w:val="20"/>
          <w:szCs w:val="20"/>
        </w:rPr>
      </w:pPr>
      <w:r w:rsidRPr="007767DB">
        <w:rPr>
          <w:sz w:val="20"/>
          <w:szCs w:val="20"/>
        </w:rPr>
        <w:t>Details of any assessments required will be provided in the invitation to interview letter.</w:t>
      </w:r>
    </w:p>
    <w:p w14:paraId="216DC1CE" w14:textId="77777777" w:rsidR="00EE0559" w:rsidRPr="003627ED" w:rsidRDefault="00EE0559" w:rsidP="00EE0559">
      <w:pPr>
        <w:ind w:right="363"/>
        <w:rPr>
          <w:b/>
          <w:sz w:val="20"/>
        </w:rPr>
      </w:pPr>
    </w:p>
    <w:p w14:paraId="0AB0BF93" w14:textId="77777777" w:rsidR="00EE0559" w:rsidRPr="000A179D" w:rsidRDefault="00EE0559" w:rsidP="00EE0559">
      <w:pPr>
        <w:numPr>
          <w:ilvl w:val="0"/>
          <w:numId w:val="27"/>
        </w:numPr>
        <w:spacing w:after="200" w:line="276" w:lineRule="auto"/>
        <w:ind w:left="360"/>
        <w:rPr>
          <w:sz w:val="20"/>
          <w:szCs w:val="20"/>
        </w:rPr>
      </w:pPr>
      <w:r w:rsidRPr="007337FF">
        <w:rPr>
          <w:sz w:val="20"/>
          <w:szCs w:val="20"/>
        </w:rPr>
        <w:t xml:space="preserve">Appointments to grade 7 and above will normally include a </w:t>
      </w:r>
      <w:proofErr w:type="gramStart"/>
      <w:r w:rsidRPr="007337FF">
        <w:rPr>
          <w:sz w:val="20"/>
          <w:szCs w:val="20"/>
        </w:rPr>
        <w:t>competency based</w:t>
      </w:r>
      <w:proofErr w:type="gramEnd"/>
      <w:r w:rsidRPr="007337FF">
        <w:rPr>
          <w:sz w:val="20"/>
          <w:szCs w:val="20"/>
        </w:rPr>
        <w:t xml:space="preserve"> interview and presentation and in some instances a work based simulation exercise.</w:t>
      </w:r>
    </w:p>
    <w:p w14:paraId="39B225AC" w14:textId="77777777" w:rsidR="00905C67" w:rsidRPr="00905C67" w:rsidRDefault="00905C67" w:rsidP="00905C67">
      <w:pPr>
        <w:rPr>
          <w:rFonts w:cs="Arial"/>
          <w:b/>
          <w:bCs/>
          <w:sz w:val="20"/>
          <w:szCs w:val="20"/>
        </w:rPr>
      </w:pPr>
      <w:r w:rsidRPr="00905C67">
        <w:rPr>
          <w:rFonts w:cs="Arial"/>
          <w:b/>
          <w:bCs/>
          <w:sz w:val="20"/>
          <w:szCs w:val="20"/>
        </w:rPr>
        <w:t>Candidate guidance</w:t>
      </w:r>
    </w:p>
    <w:p w14:paraId="025C04F7" w14:textId="77777777" w:rsidR="00905C67" w:rsidRPr="00905C67" w:rsidRDefault="00905C67" w:rsidP="00905C67">
      <w:pPr>
        <w:rPr>
          <w:rFonts w:cs="Arial"/>
          <w:b/>
          <w:bCs/>
          <w:sz w:val="20"/>
          <w:szCs w:val="20"/>
        </w:rPr>
      </w:pPr>
    </w:p>
    <w:p w14:paraId="1F37242A" w14:textId="77777777" w:rsidR="007428FE" w:rsidRPr="00656C81" w:rsidRDefault="007428FE" w:rsidP="007428FE">
      <w:pPr>
        <w:jc w:val="both"/>
        <w:rPr>
          <w:b/>
          <w:bCs/>
          <w:color w:val="FF0000"/>
          <w:sz w:val="20"/>
          <w:szCs w:val="20"/>
        </w:rPr>
      </w:pPr>
      <w:r w:rsidRPr="00656C81">
        <w:rPr>
          <w:b/>
          <w:bCs/>
          <w:color w:val="FF0000"/>
          <w:sz w:val="20"/>
          <w:szCs w:val="20"/>
        </w:rPr>
        <w:t xml:space="preserve">Within your supporting statement you should describe how your skills and experience match the criteria listed in the person specification.  Please provide narrative to each of the key sections (Background &amp; Experience, Knowledge and Skills &amp; Competencies). </w:t>
      </w:r>
    </w:p>
    <w:p w14:paraId="21732E16" w14:textId="77777777" w:rsidR="007428FE" w:rsidRPr="00656C81" w:rsidRDefault="007428FE" w:rsidP="007428FE">
      <w:pPr>
        <w:jc w:val="both"/>
        <w:rPr>
          <w:b/>
          <w:bCs/>
          <w:sz w:val="20"/>
          <w:szCs w:val="20"/>
        </w:rPr>
      </w:pPr>
    </w:p>
    <w:p w14:paraId="5ABBCFC4" w14:textId="77777777" w:rsidR="00905C67" w:rsidRPr="00656C81" w:rsidRDefault="007428FE" w:rsidP="007428FE">
      <w:pPr>
        <w:jc w:val="both"/>
        <w:rPr>
          <w:b/>
          <w:bCs/>
          <w:sz w:val="20"/>
          <w:szCs w:val="20"/>
        </w:rPr>
      </w:pPr>
      <w:r w:rsidRPr="00656C81">
        <w:rPr>
          <w:b/>
          <w:bCs/>
          <w:sz w:val="20"/>
          <w:szCs w:val="20"/>
        </w:rPr>
        <w:t xml:space="preserve">Strong applications will demonstrate experience relevant to the essential and desirable criteria. You should aim to be as </w:t>
      </w:r>
      <w:r w:rsidRPr="00656C81">
        <w:rPr>
          <w:b/>
          <w:bCs/>
          <w:sz w:val="20"/>
          <w:szCs w:val="20"/>
          <w:u w:val="single"/>
        </w:rPr>
        <w:t>concise and succinct</w:t>
      </w:r>
      <w:r w:rsidRPr="00656C81">
        <w:rPr>
          <w:b/>
          <w:bCs/>
          <w:sz w:val="20"/>
          <w:szCs w:val="20"/>
        </w:rPr>
        <w:t xml:space="preserve"> as possible when providing your narrative, as this will greatly assist the shortlisting panel in reviewing your application.</w:t>
      </w:r>
    </w:p>
    <w:p w14:paraId="721E80DF" w14:textId="77777777" w:rsidR="004E71C0" w:rsidRPr="008A7CF7" w:rsidRDefault="004E71C0" w:rsidP="006A156B">
      <w:pPr>
        <w:pStyle w:val="PS-1stBullet"/>
        <w:pBdr>
          <w:bottom w:val="single" w:sz="4" w:space="1" w:color="auto"/>
        </w:pBdr>
        <w:tabs>
          <w:tab w:val="clear" w:pos="336"/>
        </w:tabs>
        <w:ind w:left="0" w:firstLine="0"/>
        <w:jc w:val="both"/>
        <w:rPr>
          <w:color w:val="C00000"/>
          <w:sz w:val="24"/>
          <w:szCs w:val="24"/>
        </w:rPr>
      </w:pPr>
      <w:r w:rsidRPr="00656C81">
        <w:rPr>
          <w:bCs/>
          <w:sz w:val="20"/>
        </w:rPr>
        <w:br w:type="page"/>
      </w:r>
      <w:r w:rsidRPr="008A7CF7">
        <w:rPr>
          <w:color w:val="C00000"/>
          <w:sz w:val="24"/>
          <w:szCs w:val="24"/>
        </w:rPr>
        <w:lastRenderedPageBreak/>
        <w:t>Person Specification: Guidance for Completion</w:t>
      </w:r>
    </w:p>
    <w:p w14:paraId="1742CFB8" w14:textId="77777777" w:rsidR="004E71C0" w:rsidRDefault="004E71C0" w:rsidP="004E71C0">
      <w:pPr>
        <w:ind w:right="363"/>
        <w:rPr>
          <w:b/>
          <w:color w:val="000080"/>
        </w:rPr>
      </w:pPr>
    </w:p>
    <w:p w14:paraId="79277E1D" w14:textId="77777777" w:rsidR="004E71C0" w:rsidRPr="003448EC" w:rsidRDefault="004E71C0" w:rsidP="004E71C0">
      <w:pPr>
        <w:ind w:right="363"/>
        <w:rPr>
          <w:sz w:val="20"/>
          <w:szCs w:val="20"/>
        </w:rPr>
      </w:pPr>
      <w:r w:rsidRPr="003448EC">
        <w:rPr>
          <w:sz w:val="20"/>
          <w:szCs w:val="20"/>
        </w:rPr>
        <w:t>Each attribute should have its own row and a number assigned to it in the column on the left-hand side of the table.  A row can be easily added: right click within the table and select insert, then choose the option you want.  The text within each bullet point should end with a semi-colon, with the last bullet point in the table ending in a full stop.  The four section headings in the Person Specification are not intended to be changed.  Please retain the formatting within this document.</w:t>
      </w:r>
    </w:p>
    <w:p w14:paraId="7B1E082E" w14:textId="77777777" w:rsidR="004E71C0" w:rsidRPr="003448EC" w:rsidRDefault="004E71C0" w:rsidP="004E71C0">
      <w:pPr>
        <w:ind w:right="363"/>
        <w:rPr>
          <w:sz w:val="20"/>
          <w:szCs w:val="20"/>
        </w:rPr>
      </w:pPr>
    </w:p>
    <w:p w14:paraId="4A2CD169"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b w:val="0"/>
          <w:sz w:val="20"/>
          <w:szCs w:val="20"/>
        </w:rPr>
        <w:t xml:space="preserve">Only list the attributes that are appropriate for effective performance in the role. Remember that the person specification is the </w:t>
      </w:r>
      <w:proofErr w:type="gramStart"/>
      <w:r w:rsidRPr="003448EC">
        <w:rPr>
          <w:b w:val="0"/>
          <w:sz w:val="20"/>
          <w:szCs w:val="20"/>
        </w:rPr>
        <w:t>main focus</w:t>
      </w:r>
      <w:proofErr w:type="gramEnd"/>
      <w:r w:rsidRPr="003448EC">
        <w:rPr>
          <w:b w:val="0"/>
          <w:sz w:val="20"/>
          <w:szCs w:val="20"/>
        </w:rPr>
        <w:t xml:space="preserve"> for candidates, </w:t>
      </w:r>
      <w:proofErr w:type="spellStart"/>
      <w:r w:rsidRPr="003448EC">
        <w:rPr>
          <w:b w:val="0"/>
          <w:sz w:val="20"/>
          <w:szCs w:val="20"/>
        </w:rPr>
        <w:t>shortlisters</w:t>
      </w:r>
      <w:proofErr w:type="spellEnd"/>
      <w:r w:rsidRPr="003448EC">
        <w:rPr>
          <w:b w:val="0"/>
          <w:sz w:val="20"/>
          <w:szCs w:val="20"/>
        </w:rPr>
        <w:t xml:space="preserve"> and interview panel members during the recruitment process. </w:t>
      </w:r>
    </w:p>
    <w:p w14:paraId="346A76FF" w14:textId="77777777" w:rsidR="004E71C0" w:rsidRPr="003448EC" w:rsidRDefault="004E71C0" w:rsidP="004E71C0">
      <w:pPr>
        <w:pStyle w:val="PS-1stBullet"/>
        <w:tabs>
          <w:tab w:val="clear" w:pos="336"/>
          <w:tab w:val="num" w:pos="0"/>
        </w:tabs>
        <w:ind w:left="0" w:firstLine="0"/>
        <w:jc w:val="both"/>
        <w:rPr>
          <w:b w:val="0"/>
          <w:sz w:val="20"/>
          <w:szCs w:val="20"/>
        </w:rPr>
      </w:pPr>
    </w:p>
    <w:p w14:paraId="7363E3E8" w14:textId="77777777" w:rsidR="004E71C0" w:rsidRPr="003448EC" w:rsidRDefault="004E71C0" w:rsidP="004E71C0">
      <w:pPr>
        <w:pStyle w:val="PS-1stBullet"/>
        <w:tabs>
          <w:tab w:val="clear" w:pos="336"/>
          <w:tab w:val="num" w:pos="0"/>
        </w:tabs>
        <w:ind w:left="0" w:firstLine="0"/>
        <w:jc w:val="both"/>
        <w:rPr>
          <w:b w:val="0"/>
          <w:sz w:val="20"/>
          <w:szCs w:val="20"/>
          <w:u w:val="single"/>
        </w:rPr>
      </w:pPr>
      <w:r w:rsidRPr="003448EC">
        <w:rPr>
          <w:b w:val="0"/>
          <w:sz w:val="20"/>
          <w:szCs w:val="20"/>
        </w:rPr>
        <w:t xml:space="preserve">The person specification should describe the activity, in terms of competence, required to achieve the tasks or responsibilities described in the job description.  The person specification should not be used as a basis of discrimination against physically or mentally disabled people who could perform the job with reasonable adjustments. All attributes should be </w:t>
      </w:r>
      <w:proofErr w:type="gramStart"/>
      <w:r w:rsidRPr="003448EC">
        <w:rPr>
          <w:b w:val="0"/>
          <w:sz w:val="20"/>
          <w:szCs w:val="20"/>
        </w:rPr>
        <w:t>realistic</w:t>
      </w:r>
      <w:proofErr w:type="gramEnd"/>
      <w:r w:rsidRPr="003448EC">
        <w:rPr>
          <w:b w:val="0"/>
          <w:sz w:val="20"/>
          <w:szCs w:val="20"/>
        </w:rPr>
        <w:t xml:space="preserve"> and standards should not be set higher than necessary</w:t>
      </w:r>
    </w:p>
    <w:p w14:paraId="5A2B423A" w14:textId="77777777" w:rsidR="004E71C0" w:rsidRPr="003448EC" w:rsidRDefault="004E71C0" w:rsidP="004E71C0">
      <w:pPr>
        <w:pStyle w:val="PS-1stBullet"/>
        <w:tabs>
          <w:tab w:val="clear" w:pos="336"/>
          <w:tab w:val="num" w:pos="0"/>
        </w:tabs>
        <w:ind w:left="0" w:firstLine="0"/>
        <w:jc w:val="both"/>
        <w:rPr>
          <w:b w:val="0"/>
          <w:sz w:val="20"/>
          <w:szCs w:val="20"/>
        </w:rPr>
      </w:pPr>
    </w:p>
    <w:p w14:paraId="48988A27"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color w:val="C00000"/>
          <w:sz w:val="20"/>
          <w:szCs w:val="20"/>
          <w:u w:val="single"/>
        </w:rPr>
        <w:t>Qualifications:</w:t>
      </w:r>
      <w:r w:rsidRPr="003448EC">
        <w:rPr>
          <w:b w:val="0"/>
          <w:sz w:val="20"/>
          <w:szCs w:val="20"/>
        </w:rPr>
        <w:t xml:space="preserve"> State which qualifications, if any, the role holder should </w:t>
      </w:r>
      <w:proofErr w:type="spellStart"/>
      <w:r w:rsidRPr="003448EC">
        <w:rPr>
          <w:b w:val="0"/>
          <w:sz w:val="20"/>
          <w:szCs w:val="20"/>
        </w:rPr>
        <w:t>posses</w:t>
      </w:r>
      <w:proofErr w:type="spellEnd"/>
      <w:r w:rsidRPr="003448EC">
        <w:rPr>
          <w:b w:val="0"/>
          <w:sz w:val="20"/>
          <w:szCs w:val="20"/>
        </w:rPr>
        <w:t xml:space="preserve">, e.g. professional, academic, vocational training, and the level these should be at. Consider whether it is a specific qualification or an equivalent which is necessary. </w:t>
      </w:r>
    </w:p>
    <w:p w14:paraId="1EF8E744" w14:textId="77777777" w:rsidR="004E71C0" w:rsidRPr="003448EC" w:rsidRDefault="004E71C0" w:rsidP="004E71C0">
      <w:pPr>
        <w:pStyle w:val="PS-1stBullet"/>
        <w:tabs>
          <w:tab w:val="clear" w:pos="336"/>
          <w:tab w:val="num" w:pos="0"/>
        </w:tabs>
        <w:ind w:left="0" w:firstLine="0"/>
        <w:jc w:val="both"/>
        <w:rPr>
          <w:b w:val="0"/>
          <w:sz w:val="20"/>
          <w:szCs w:val="20"/>
        </w:rPr>
      </w:pPr>
    </w:p>
    <w:p w14:paraId="4DCCE129"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color w:val="C00000"/>
          <w:sz w:val="20"/>
          <w:szCs w:val="20"/>
          <w:u w:val="single"/>
        </w:rPr>
        <w:t>Background &amp; Experience</w:t>
      </w:r>
      <w:r w:rsidRPr="003448EC">
        <w:rPr>
          <w:b w:val="0"/>
          <w:color w:val="C00000"/>
          <w:sz w:val="20"/>
          <w:szCs w:val="20"/>
        </w:rPr>
        <w:t>:</w:t>
      </w:r>
      <w:r w:rsidRPr="003448EC">
        <w:rPr>
          <w:b w:val="0"/>
          <w:sz w:val="20"/>
          <w:szCs w:val="20"/>
        </w:rPr>
        <w:t xml:space="preserve"> List the type of experience which is being sought. Whilst experience in certain aspects of the role may be essential, transferable skills gained in other environments may also be equally valuable, e.g. voluntary work, domestic administration.  Avoid any reference to time, it is against age discrimination legislation to use length of experience (years/months) as a measure of whether someone </w:t>
      </w:r>
      <w:proofErr w:type="gramStart"/>
      <w:r w:rsidRPr="003448EC">
        <w:rPr>
          <w:b w:val="0"/>
          <w:sz w:val="20"/>
          <w:szCs w:val="20"/>
        </w:rPr>
        <w:t>has the ability to</w:t>
      </w:r>
      <w:proofErr w:type="gramEnd"/>
      <w:r w:rsidRPr="003448EC">
        <w:rPr>
          <w:b w:val="0"/>
          <w:sz w:val="20"/>
          <w:szCs w:val="20"/>
        </w:rPr>
        <w:t xml:space="preserve"> perform a specific task.</w:t>
      </w:r>
    </w:p>
    <w:p w14:paraId="47E6CA58" w14:textId="77777777" w:rsidR="004E71C0" w:rsidRPr="003448EC" w:rsidRDefault="004E71C0" w:rsidP="004E71C0">
      <w:pPr>
        <w:pStyle w:val="PS-1stBullet"/>
        <w:tabs>
          <w:tab w:val="clear" w:pos="336"/>
          <w:tab w:val="num" w:pos="0"/>
        </w:tabs>
        <w:ind w:left="0" w:firstLine="0"/>
        <w:jc w:val="both"/>
        <w:rPr>
          <w:b w:val="0"/>
          <w:sz w:val="20"/>
          <w:szCs w:val="20"/>
        </w:rPr>
      </w:pPr>
    </w:p>
    <w:p w14:paraId="7BED73BF"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color w:val="C00000"/>
          <w:sz w:val="20"/>
          <w:szCs w:val="20"/>
          <w:u w:val="single"/>
        </w:rPr>
        <w:t>Knowledge:</w:t>
      </w:r>
      <w:r w:rsidRPr="003448EC">
        <w:rPr>
          <w:b w:val="0"/>
          <w:sz w:val="20"/>
          <w:szCs w:val="20"/>
        </w:rPr>
        <w:t xml:space="preserve"> List any knowledge relevant to the job, e.g. ‘knowledge of health and safety legislation’, or ‘knowledge of trends in library services provision within universities’.</w:t>
      </w:r>
    </w:p>
    <w:p w14:paraId="5F7E6829" w14:textId="77777777" w:rsidR="004E71C0" w:rsidRPr="003448EC" w:rsidRDefault="004E71C0" w:rsidP="004E71C0">
      <w:pPr>
        <w:pStyle w:val="PS-1stBullet"/>
        <w:tabs>
          <w:tab w:val="clear" w:pos="336"/>
          <w:tab w:val="num" w:pos="0"/>
        </w:tabs>
        <w:ind w:left="0" w:firstLine="0"/>
        <w:jc w:val="both"/>
        <w:rPr>
          <w:b w:val="0"/>
          <w:sz w:val="20"/>
          <w:szCs w:val="20"/>
        </w:rPr>
      </w:pPr>
    </w:p>
    <w:p w14:paraId="0F6EDDD1"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color w:val="C00000"/>
          <w:sz w:val="20"/>
          <w:szCs w:val="20"/>
          <w:u w:val="single"/>
        </w:rPr>
        <w:t>Skills &amp; Competencies</w:t>
      </w:r>
      <w:r w:rsidRPr="003448EC">
        <w:rPr>
          <w:b w:val="0"/>
          <w:color w:val="C00000"/>
          <w:sz w:val="20"/>
          <w:szCs w:val="20"/>
          <w:u w:val="single"/>
        </w:rPr>
        <w:t>:</w:t>
      </w:r>
      <w:r w:rsidRPr="003448EC">
        <w:rPr>
          <w:b w:val="0"/>
          <w:sz w:val="20"/>
          <w:szCs w:val="20"/>
        </w:rPr>
        <w:t xml:space="preserve"> Identify the skills or competencies which are needed for effective performance in the role.   Avoid listing attributes that cannot be measured e.g. flexible outlook, pleasant personality.  Consider the key Hera elements </w:t>
      </w:r>
      <w:r w:rsidRPr="003448EC">
        <w:rPr>
          <w:b w:val="0"/>
          <w:i/>
          <w:sz w:val="20"/>
          <w:szCs w:val="20"/>
        </w:rPr>
        <w:t>(as identified in the role detail)</w:t>
      </w:r>
      <w:r w:rsidRPr="003448EC">
        <w:rPr>
          <w:b w:val="0"/>
          <w:sz w:val="20"/>
          <w:szCs w:val="20"/>
        </w:rPr>
        <w:t xml:space="preserve"> for the role and formulate attributes that can be measured or tested, e.g. ‘excellent communication skills with the ability to present information clearly’, ‘the ability to build an effective team’, ‘the ability to control and monitor spending on budgets’, ‘the ability to analyse information relating to complex situations’. </w:t>
      </w:r>
    </w:p>
    <w:p w14:paraId="2B404423" w14:textId="77777777" w:rsidR="004E71C0" w:rsidRPr="003448EC" w:rsidRDefault="004E71C0" w:rsidP="004E71C0">
      <w:pPr>
        <w:pStyle w:val="PS-1stBullet"/>
        <w:tabs>
          <w:tab w:val="clear" w:pos="336"/>
          <w:tab w:val="num" w:pos="0"/>
        </w:tabs>
        <w:ind w:left="0" w:firstLine="0"/>
        <w:jc w:val="both"/>
        <w:rPr>
          <w:b w:val="0"/>
          <w:sz w:val="20"/>
          <w:szCs w:val="20"/>
        </w:rPr>
      </w:pPr>
    </w:p>
    <w:p w14:paraId="5B82C8CE"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color w:val="C00000"/>
          <w:sz w:val="20"/>
          <w:szCs w:val="20"/>
          <w:u w:val="single"/>
        </w:rPr>
        <w:t>Essential/ Desirable Column</w:t>
      </w:r>
      <w:r w:rsidRPr="003448EC">
        <w:rPr>
          <w:b w:val="0"/>
          <w:color w:val="C00000"/>
          <w:sz w:val="20"/>
          <w:szCs w:val="20"/>
          <w:u w:val="single"/>
        </w:rPr>
        <w:t>:</w:t>
      </w:r>
      <w:r w:rsidRPr="003448EC">
        <w:rPr>
          <w:b w:val="0"/>
          <w:sz w:val="20"/>
          <w:szCs w:val="20"/>
        </w:rPr>
        <w:t xml:space="preserve"> Each attribute should be defined as either ‘essential’ or ‘desirable’, so please delete the irrelevant one in each row. Essential attributes are those without which the job could not be performed. Desirable attributes are those which enhance the ability of the person to do the job.</w:t>
      </w:r>
    </w:p>
    <w:p w14:paraId="435E7BB9" w14:textId="77777777" w:rsidR="004E71C0" w:rsidRPr="003448EC" w:rsidRDefault="004E71C0" w:rsidP="004E71C0">
      <w:pPr>
        <w:pStyle w:val="PS-1stBullet"/>
        <w:tabs>
          <w:tab w:val="clear" w:pos="336"/>
          <w:tab w:val="num" w:pos="0"/>
        </w:tabs>
        <w:ind w:left="0" w:firstLine="0"/>
        <w:jc w:val="both"/>
        <w:rPr>
          <w:b w:val="0"/>
          <w:sz w:val="20"/>
          <w:szCs w:val="20"/>
        </w:rPr>
      </w:pPr>
    </w:p>
    <w:p w14:paraId="1ABD4FD6" w14:textId="77777777" w:rsidR="004E71C0" w:rsidRPr="003448EC" w:rsidRDefault="004E71C0" w:rsidP="004E71C0">
      <w:pPr>
        <w:pStyle w:val="PS-1stBullet"/>
        <w:tabs>
          <w:tab w:val="clear" w:pos="336"/>
          <w:tab w:val="num" w:pos="0"/>
        </w:tabs>
        <w:ind w:left="0" w:firstLine="0"/>
        <w:jc w:val="both"/>
        <w:rPr>
          <w:b w:val="0"/>
          <w:sz w:val="20"/>
          <w:szCs w:val="20"/>
        </w:rPr>
      </w:pPr>
      <w:r w:rsidRPr="003448EC">
        <w:rPr>
          <w:color w:val="C00000"/>
          <w:sz w:val="20"/>
          <w:szCs w:val="20"/>
          <w:u w:val="single"/>
        </w:rPr>
        <w:t>‘Tested by’ Column:</w:t>
      </w:r>
      <w:r w:rsidRPr="003448EC">
        <w:rPr>
          <w:b w:val="0"/>
          <w:sz w:val="20"/>
          <w:szCs w:val="20"/>
        </w:rPr>
        <w:t xml:space="preserve"> Decide how each attribute will be tested and indicate this in the column on the right-hand side of the table. The most common methods of testing an attribute are by application form, interview, </w:t>
      </w:r>
      <w:proofErr w:type="gramStart"/>
      <w:r w:rsidRPr="003448EC">
        <w:rPr>
          <w:b w:val="0"/>
          <w:sz w:val="20"/>
          <w:szCs w:val="20"/>
        </w:rPr>
        <w:t>presentation</w:t>
      </w:r>
      <w:proofErr w:type="gramEnd"/>
      <w:r w:rsidRPr="003448EC">
        <w:rPr>
          <w:b w:val="0"/>
          <w:sz w:val="20"/>
          <w:szCs w:val="20"/>
        </w:rPr>
        <w:t xml:space="preserve"> or test, e.g. in-tray test/word processing test/ numeracy test. If you wish to test an attribute with more than one method, simply indicate all relevant methods in the appropriate row on the table. The key for the ‘tested by’ column must remain on the PS page.</w:t>
      </w:r>
    </w:p>
    <w:p w14:paraId="6BAC803C" w14:textId="77777777" w:rsidR="004E71C0" w:rsidRPr="003448EC" w:rsidRDefault="004E71C0" w:rsidP="004E71C0">
      <w:pPr>
        <w:pStyle w:val="PS-1stBullet"/>
        <w:tabs>
          <w:tab w:val="clear" w:pos="336"/>
          <w:tab w:val="num" w:pos="0"/>
        </w:tabs>
        <w:ind w:left="0" w:firstLine="0"/>
        <w:jc w:val="both"/>
        <w:rPr>
          <w:b w:val="0"/>
          <w:sz w:val="20"/>
          <w:szCs w:val="20"/>
        </w:rPr>
      </w:pPr>
    </w:p>
    <w:p w14:paraId="53C0602D" w14:textId="77777777" w:rsidR="004E71C0" w:rsidRPr="003448EC" w:rsidRDefault="004E71C0" w:rsidP="049F78D9">
      <w:pPr>
        <w:pStyle w:val="PS-1stBullet"/>
        <w:tabs>
          <w:tab w:val="clear" w:pos="336"/>
        </w:tabs>
        <w:ind w:left="0" w:firstLine="0"/>
        <w:jc w:val="both"/>
        <w:rPr>
          <w:sz w:val="20"/>
          <w:szCs w:val="20"/>
        </w:rPr>
      </w:pPr>
      <w:r w:rsidRPr="107AE258">
        <w:rPr>
          <w:color w:val="C00000"/>
          <w:sz w:val="20"/>
          <w:szCs w:val="20"/>
          <w:u w:val="single"/>
        </w:rPr>
        <w:t>N.B.</w:t>
      </w:r>
      <w:r w:rsidRPr="107AE258">
        <w:rPr>
          <w:sz w:val="20"/>
          <w:szCs w:val="20"/>
        </w:rPr>
        <w:t xml:space="preserve">  Please delete all guidance notes before submitting the Role</w:t>
      </w:r>
      <w:r w:rsidRPr="107AE258">
        <w:rPr>
          <w:i/>
          <w:iCs/>
          <w:sz w:val="20"/>
          <w:szCs w:val="20"/>
        </w:rPr>
        <w:t xml:space="preserve"> </w:t>
      </w:r>
      <w:r w:rsidRPr="107AE258">
        <w:rPr>
          <w:sz w:val="20"/>
          <w:szCs w:val="20"/>
        </w:rPr>
        <w:t xml:space="preserve">Detail and Person Specification </w:t>
      </w:r>
      <w:proofErr w:type="gramStart"/>
      <w:r w:rsidRPr="107AE258">
        <w:rPr>
          <w:sz w:val="20"/>
          <w:szCs w:val="20"/>
        </w:rPr>
        <w:t>and also</w:t>
      </w:r>
      <w:proofErr w:type="gramEnd"/>
      <w:r w:rsidRPr="107AE258">
        <w:rPr>
          <w:sz w:val="20"/>
          <w:szCs w:val="20"/>
        </w:rPr>
        <w:t xml:space="preserve"> pay specific attention to the font (Arial) and colour used (Dark </w:t>
      </w:r>
      <w:r w:rsidR="003448EC" w:rsidRPr="107AE258">
        <w:rPr>
          <w:sz w:val="20"/>
          <w:szCs w:val="20"/>
        </w:rPr>
        <w:t>Red</w:t>
      </w:r>
      <w:r w:rsidRPr="107AE258">
        <w:rPr>
          <w:sz w:val="20"/>
          <w:szCs w:val="20"/>
        </w:rPr>
        <w:t xml:space="preserve">) in regard to the headings.  It is important to note that the document may be returned if it does not follow the standard format. </w:t>
      </w:r>
    </w:p>
    <w:sectPr w:rsidR="004E71C0" w:rsidRPr="003448EC" w:rsidSect="002B2D50">
      <w:headerReference w:type="default" r:id="rId10"/>
      <w:footerReference w:type="default" r:id="rId11"/>
      <w:headerReference w:type="first" r:id="rId12"/>
      <w:footerReference w:type="first" r:id="rId13"/>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56B0" w14:textId="77777777" w:rsidR="00E502D2" w:rsidRDefault="00E502D2" w:rsidP="00665C6C">
      <w:r>
        <w:separator/>
      </w:r>
    </w:p>
  </w:endnote>
  <w:endnote w:type="continuationSeparator" w:id="0">
    <w:p w14:paraId="5C1D51F9" w14:textId="77777777" w:rsidR="00E502D2" w:rsidRDefault="00E502D2" w:rsidP="00665C6C">
      <w:r>
        <w:continuationSeparator/>
      </w:r>
    </w:p>
  </w:endnote>
  <w:endnote w:type="continuationNotice" w:id="1">
    <w:p w14:paraId="59D9FCAE" w14:textId="77777777" w:rsidR="00E502D2" w:rsidRDefault="00E5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25B14F8B" w14:textId="77777777" w:rsidR="00822E37" w:rsidRPr="00822E37" w:rsidRDefault="00822E37">
            <w:pPr>
              <w:pStyle w:val="Footer"/>
              <w:jc w:val="right"/>
              <w:rPr>
                <w:sz w:val="18"/>
                <w:szCs w:val="18"/>
              </w:rPr>
            </w:pPr>
            <w:r w:rsidRPr="00822E37">
              <w:rPr>
                <w:sz w:val="18"/>
                <w:szCs w:val="18"/>
              </w:rPr>
              <w:t xml:space="preserve">Page </w:t>
            </w:r>
            <w:r w:rsidR="007C5601" w:rsidRPr="00822E37">
              <w:rPr>
                <w:sz w:val="18"/>
                <w:szCs w:val="18"/>
              </w:rPr>
              <w:fldChar w:fldCharType="begin"/>
            </w:r>
            <w:r w:rsidRPr="00822E37">
              <w:rPr>
                <w:sz w:val="18"/>
                <w:szCs w:val="18"/>
              </w:rPr>
              <w:instrText xml:space="preserve"> PAGE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r w:rsidRPr="00822E37">
              <w:rPr>
                <w:sz w:val="18"/>
                <w:szCs w:val="18"/>
              </w:rPr>
              <w:t xml:space="preserve"> of </w:t>
            </w:r>
            <w:r w:rsidR="007C5601" w:rsidRPr="00822E37">
              <w:rPr>
                <w:sz w:val="18"/>
                <w:szCs w:val="18"/>
              </w:rPr>
              <w:fldChar w:fldCharType="begin"/>
            </w:r>
            <w:r w:rsidRPr="00822E37">
              <w:rPr>
                <w:sz w:val="18"/>
                <w:szCs w:val="18"/>
              </w:rPr>
              <w:instrText xml:space="preserve"> NUMPAGES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p>
        </w:sdtContent>
      </w:sdt>
    </w:sdtContent>
  </w:sdt>
  <w:p w14:paraId="1E4547DD" w14:textId="77777777" w:rsidR="00A731DC" w:rsidRPr="00822E37" w:rsidRDefault="00A731DC"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59445673" w14:textId="77777777" w:rsidR="00822E37" w:rsidRDefault="00822E37">
            <w:pPr>
              <w:pStyle w:val="Footer"/>
              <w:jc w:val="right"/>
            </w:pPr>
            <w:r w:rsidRPr="00822E37">
              <w:rPr>
                <w:sz w:val="18"/>
                <w:szCs w:val="18"/>
              </w:rPr>
              <w:t xml:space="preserve">Page </w:t>
            </w:r>
            <w:r w:rsidR="007C5601" w:rsidRPr="00822E37">
              <w:rPr>
                <w:sz w:val="18"/>
                <w:szCs w:val="18"/>
              </w:rPr>
              <w:fldChar w:fldCharType="begin"/>
            </w:r>
            <w:r w:rsidRPr="00822E37">
              <w:rPr>
                <w:sz w:val="18"/>
                <w:szCs w:val="18"/>
              </w:rPr>
              <w:instrText xml:space="preserve"> PAGE </w:instrText>
            </w:r>
            <w:r w:rsidR="007C5601" w:rsidRPr="00822E37">
              <w:rPr>
                <w:sz w:val="18"/>
                <w:szCs w:val="18"/>
              </w:rPr>
              <w:fldChar w:fldCharType="separate"/>
            </w:r>
            <w:r w:rsidR="007428FE">
              <w:rPr>
                <w:noProof/>
                <w:sz w:val="18"/>
                <w:szCs w:val="18"/>
              </w:rPr>
              <w:t>8</w:t>
            </w:r>
            <w:r w:rsidR="007C5601" w:rsidRPr="00822E37">
              <w:rPr>
                <w:sz w:val="18"/>
                <w:szCs w:val="18"/>
              </w:rPr>
              <w:fldChar w:fldCharType="end"/>
            </w:r>
            <w:r w:rsidRPr="00822E37">
              <w:rPr>
                <w:sz w:val="18"/>
                <w:szCs w:val="18"/>
              </w:rPr>
              <w:t xml:space="preserve"> of </w:t>
            </w:r>
            <w:r w:rsidR="007C5601" w:rsidRPr="00822E37">
              <w:rPr>
                <w:sz w:val="18"/>
                <w:szCs w:val="18"/>
              </w:rPr>
              <w:fldChar w:fldCharType="begin"/>
            </w:r>
            <w:r w:rsidRPr="00822E37">
              <w:rPr>
                <w:sz w:val="18"/>
                <w:szCs w:val="18"/>
              </w:rPr>
              <w:instrText xml:space="preserve"> NUMPAGES  </w:instrText>
            </w:r>
            <w:r w:rsidR="007C5601" w:rsidRPr="00822E37">
              <w:rPr>
                <w:sz w:val="18"/>
                <w:szCs w:val="18"/>
              </w:rPr>
              <w:fldChar w:fldCharType="separate"/>
            </w:r>
            <w:r w:rsidR="007428FE">
              <w:rPr>
                <w:noProof/>
                <w:sz w:val="18"/>
                <w:szCs w:val="18"/>
              </w:rPr>
              <w:t>8</w:t>
            </w:r>
            <w:r w:rsidR="007C5601" w:rsidRPr="00822E37">
              <w:rPr>
                <w:sz w:val="18"/>
                <w:szCs w:val="18"/>
              </w:rPr>
              <w:fldChar w:fldCharType="end"/>
            </w:r>
          </w:p>
        </w:sdtContent>
      </w:sdt>
    </w:sdtContent>
  </w:sdt>
  <w:p w14:paraId="2DB55D70" w14:textId="77777777" w:rsidR="00A731DC" w:rsidRPr="008A7CF7" w:rsidRDefault="00A731DC"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A5FD1" w14:textId="77777777" w:rsidR="00E502D2" w:rsidRDefault="00E502D2" w:rsidP="00665C6C">
      <w:r>
        <w:separator/>
      </w:r>
    </w:p>
  </w:footnote>
  <w:footnote w:type="continuationSeparator" w:id="0">
    <w:p w14:paraId="79C6E284" w14:textId="77777777" w:rsidR="00E502D2" w:rsidRDefault="00E502D2" w:rsidP="00665C6C">
      <w:r>
        <w:continuationSeparator/>
      </w:r>
    </w:p>
  </w:footnote>
  <w:footnote w:type="continuationNotice" w:id="1">
    <w:p w14:paraId="607C8F01" w14:textId="77777777" w:rsidR="00E502D2" w:rsidRDefault="00E50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D1EC" w14:textId="77777777" w:rsidR="00A731DC" w:rsidRDefault="00A731DC">
    <w:r>
      <w:rPr>
        <w:snapToGrid w:val="0"/>
      </w:rPr>
      <w:tab/>
    </w:r>
    <w:r>
      <w:tab/>
    </w:r>
  </w:p>
  <w:p w14:paraId="24735175" w14:textId="77777777" w:rsidR="00A731DC" w:rsidRDefault="00A731DC">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D493" w14:textId="77777777" w:rsidR="00A731DC" w:rsidRPr="007918FD" w:rsidRDefault="00A731DC" w:rsidP="007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07EEDD6"/>
    <w:lvl w:ilvl="0" w:tplc="6A769ECA">
      <w:start w:val="1"/>
      <w:numFmt w:val="decimal"/>
      <w:lvlText w:val="%1."/>
      <w:lvlJc w:val="left"/>
      <w:pPr>
        <w:tabs>
          <w:tab w:val="num" w:pos="1492"/>
        </w:tabs>
        <w:ind w:left="1492" w:hanging="360"/>
      </w:pPr>
    </w:lvl>
    <w:lvl w:ilvl="1" w:tplc="29B457BE">
      <w:numFmt w:val="decimal"/>
      <w:lvlText w:val=""/>
      <w:lvlJc w:val="left"/>
    </w:lvl>
    <w:lvl w:ilvl="2" w:tplc="A9F6C270">
      <w:numFmt w:val="decimal"/>
      <w:lvlText w:val=""/>
      <w:lvlJc w:val="left"/>
    </w:lvl>
    <w:lvl w:ilvl="3" w:tplc="D21AD900">
      <w:numFmt w:val="decimal"/>
      <w:lvlText w:val=""/>
      <w:lvlJc w:val="left"/>
    </w:lvl>
    <w:lvl w:ilvl="4" w:tplc="662C36A2">
      <w:numFmt w:val="decimal"/>
      <w:lvlText w:val=""/>
      <w:lvlJc w:val="left"/>
    </w:lvl>
    <w:lvl w:ilvl="5" w:tplc="73146386">
      <w:numFmt w:val="decimal"/>
      <w:lvlText w:val=""/>
      <w:lvlJc w:val="left"/>
    </w:lvl>
    <w:lvl w:ilvl="6" w:tplc="76B8FD9C">
      <w:numFmt w:val="decimal"/>
      <w:lvlText w:val=""/>
      <w:lvlJc w:val="left"/>
    </w:lvl>
    <w:lvl w:ilvl="7" w:tplc="01BAAA2A">
      <w:numFmt w:val="decimal"/>
      <w:lvlText w:val=""/>
      <w:lvlJc w:val="left"/>
    </w:lvl>
    <w:lvl w:ilvl="8" w:tplc="A5DC5110">
      <w:numFmt w:val="decimal"/>
      <w:lvlText w:val=""/>
      <w:lvlJc w:val="left"/>
    </w:lvl>
  </w:abstractNum>
  <w:abstractNum w:abstractNumId="2" w15:restartNumberingAfterBreak="0">
    <w:nsid w:val="FFFFFF7D"/>
    <w:multiLevelType w:val="hybridMultilevel"/>
    <w:tmpl w:val="D778D080"/>
    <w:lvl w:ilvl="0" w:tplc="AD88AEA0">
      <w:start w:val="1"/>
      <w:numFmt w:val="decimal"/>
      <w:lvlText w:val="%1."/>
      <w:lvlJc w:val="left"/>
      <w:pPr>
        <w:tabs>
          <w:tab w:val="num" w:pos="1209"/>
        </w:tabs>
        <w:ind w:left="1209" w:hanging="360"/>
      </w:pPr>
    </w:lvl>
    <w:lvl w:ilvl="1" w:tplc="A224C1FC">
      <w:numFmt w:val="decimal"/>
      <w:lvlText w:val=""/>
      <w:lvlJc w:val="left"/>
    </w:lvl>
    <w:lvl w:ilvl="2" w:tplc="87F405D6">
      <w:numFmt w:val="decimal"/>
      <w:lvlText w:val=""/>
      <w:lvlJc w:val="left"/>
    </w:lvl>
    <w:lvl w:ilvl="3" w:tplc="323A492E">
      <w:numFmt w:val="decimal"/>
      <w:lvlText w:val=""/>
      <w:lvlJc w:val="left"/>
    </w:lvl>
    <w:lvl w:ilvl="4" w:tplc="BA361EE4">
      <w:numFmt w:val="decimal"/>
      <w:lvlText w:val=""/>
      <w:lvlJc w:val="left"/>
    </w:lvl>
    <w:lvl w:ilvl="5" w:tplc="54A00CF4">
      <w:numFmt w:val="decimal"/>
      <w:lvlText w:val=""/>
      <w:lvlJc w:val="left"/>
    </w:lvl>
    <w:lvl w:ilvl="6" w:tplc="61CEA3AA">
      <w:numFmt w:val="decimal"/>
      <w:lvlText w:val=""/>
      <w:lvlJc w:val="left"/>
    </w:lvl>
    <w:lvl w:ilvl="7" w:tplc="403EF77A">
      <w:numFmt w:val="decimal"/>
      <w:lvlText w:val=""/>
      <w:lvlJc w:val="left"/>
    </w:lvl>
    <w:lvl w:ilvl="8" w:tplc="B75832EE">
      <w:numFmt w:val="decimal"/>
      <w:lvlText w:val=""/>
      <w:lvlJc w:val="left"/>
    </w:lvl>
  </w:abstractNum>
  <w:abstractNum w:abstractNumId="3" w15:restartNumberingAfterBreak="0">
    <w:nsid w:val="FFFFFF7E"/>
    <w:multiLevelType w:val="hybridMultilevel"/>
    <w:tmpl w:val="2264C3B4"/>
    <w:lvl w:ilvl="0" w:tplc="E2882D9C">
      <w:start w:val="1"/>
      <w:numFmt w:val="decimal"/>
      <w:lvlText w:val="%1."/>
      <w:lvlJc w:val="left"/>
      <w:pPr>
        <w:tabs>
          <w:tab w:val="num" w:pos="926"/>
        </w:tabs>
        <w:ind w:left="926" w:hanging="360"/>
      </w:pPr>
    </w:lvl>
    <w:lvl w:ilvl="1" w:tplc="123869B0">
      <w:numFmt w:val="decimal"/>
      <w:lvlText w:val=""/>
      <w:lvlJc w:val="left"/>
    </w:lvl>
    <w:lvl w:ilvl="2" w:tplc="12A24216">
      <w:numFmt w:val="decimal"/>
      <w:lvlText w:val=""/>
      <w:lvlJc w:val="left"/>
    </w:lvl>
    <w:lvl w:ilvl="3" w:tplc="D6168582">
      <w:numFmt w:val="decimal"/>
      <w:lvlText w:val=""/>
      <w:lvlJc w:val="left"/>
    </w:lvl>
    <w:lvl w:ilvl="4" w:tplc="40904D28">
      <w:numFmt w:val="decimal"/>
      <w:lvlText w:val=""/>
      <w:lvlJc w:val="left"/>
    </w:lvl>
    <w:lvl w:ilvl="5" w:tplc="6D84C6D4">
      <w:numFmt w:val="decimal"/>
      <w:lvlText w:val=""/>
      <w:lvlJc w:val="left"/>
    </w:lvl>
    <w:lvl w:ilvl="6" w:tplc="285CDC32">
      <w:numFmt w:val="decimal"/>
      <w:lvlText w:val=""/>
      <w:lvlJc w:val="left"/>
    </w:lvl>
    <w:lvl w:ilvl="7" w:tplc="0228FDDA">
      <w:numFmt w:val="decimal"/>
      <w:lvlText w:val=""/>
      <w:lvlJc w:val="left"/>
    </w:lvl>
    <w:lvl w:ilvl="8" w:tplc="5456EB7C">
      <w:numFmt w:val="decimal"/>
      <w:lvlText w:val=""/>
      <w:lvlJc w:val="left"/>
    </w:lvl>
  </w:abstractNum>
  <w:abstractNum w:abstractNumId="4" w15:restartNumberingAfterBreak="0">
    <w:nsid w:val="FFFFFF7F"/>
    <w:multiLevelType w:val="hybridMultilevel"/>
    <w:tmpl w:val="375089EE"/>
    <w:lvl w:ilvl="0" w:tplc="F74EF1D6">
      <w:start w:val="1"/>
      <w:numFmt w:val="decimal"/>
      <w:lvlText w:val="%1."/>
      <w:lvlJc w:val="left"/>
      <w:pPr>
        <w:tabs>
          <w:tab w:val="num" w:pos="643"/>
        </w:tabs>
        <w:ind w:left="643" w:hanging="360"/>
      </w:pPr>
    </w:lvl>
    <w:lvl w:ilvl="1" w:tplc="552AC2EA">
      <w:numFmt w:val="decimal"/>
      <w:lvlText w:val=""/>
      <w:lvlJc w:val="left"/>
    </w:lvl>
    <w:lvl w:ilvl="2" w:tplc="1E8C4B7E">
      <w:numFmt w:val="decimal"/>
      <w:lvlText w:val=""/>
      <w:lvlJc w:val="left"/>
    </w:lvl>
    <w:lvl w:ilvl="3" w:tplc="9C142B4A">
      <w:numFmt w:val="decimal"/>
      <w:lvlText w:val=""/>
      <w:lvlJc w:val="left"/>
    </w:lvl>
    <w:lvl w:ilvl="4" w:tplc="FBF8E64E">
      <w:numFmt w:val="decimal"/>
      <w:lvlText w:val=""/>
      <w:lvlJc w:val="left"/>
    </w:lvl>
    <w:lvl w:ilvl="5" w:tplc="CC06C1FC">
      <w:numFmt w:val="decimal"/>
      <w:lvlText w:val=""/>
      <w:lvlJc w:val="left"/>
    </w:lvl>
    <w:lvl w:ilvl="6" w:tplc="5A4ECDF0">
      <w:numFmt w:val="decimal"/>
      <w:lvlText w:val=""/>
      <w:lvlJc w:val="left"/>
    </w:lvl>
    <w:lvl w:ilvl="7" w:tplc="EC784750">
      <w:numFmt w:val="decimal"/>
      <w:lvlText w:val=""/>
      <w:lvlJc w:val="left"/>
    </w:lvl>
    <w:lvl w:ilvl="8" w:tplc="1978753A">
      <w:numFmt w:val="decimal"/>
      <w:lvlText w:val=""/>
      <w:lvlJc w:val="left"/>
    </w:lvl>
  </w:abstractNum>
  <w:abstractNum w:abstractNumId="5" w15:restartNumberingAfterBreak="0">
    <w:nsid w:val="FFFFFF80"/>
    <w:multiLevelType w:val="hybridMultilevel"/>
    <w:tmpl w:val="37A2B93C"/>
    <w:lvl w:ilvl="0" w:tplc="64882C80">
      <w:start w:val="1"/>
      <w:numFmt w:val="bullet"/>
      <w:lvlText w:val=""/>
      <w:lvlJc w:val="left"/>
      <w:pPr>
        <w:tabs>
          <w:tab w:val="num" w:pos="1492"/>
        </w:tabs>
        <w:ind w:left="1492" w:hanging="360"/>
      </w:pPr>
      <w:rPr>
        <w:rFonts w:ascii="Symbol" w:hAnsi="Symbol" w:hint="default"/>
      </w:rPr>
    </w:lvl>
    <w:lvl w:ilvl="1" w:tplc="8EEED182">
      <w:numFmt w:val="decimal"/>
      <w:lvlText w:val=""/>
      <w:lvlJc w:val="left"/>
    </w:lvl>
    <w:lvl w:ilvl="2" w:tplc="E94A6912">
      <w:numFmt w:val="decimal"/>
      <w:lvlText w:val=""/>
      <w:lvlJc w:val="left"/>
    </w:lvl>
    <w:lvl w:ilvl="3" w:tplc="77CC6CF4">
      <w:numFmt w:val="decimal"/>
      <w:lvlText w:val=""/>
      <w:lvlJc w:val="left"/>
    </w:lvl>
    <w:lvl w:ilvl="4" w:tplc="6EE47A18">
      <w:numFmt w:val="decimal"/>
      <w:lvlText w:val=""/>
      <w:lvlJc w:val="left"/>
    </w:lvl>
    <w:lvl w:ilvl="5" w:tplc="504620C6">
      <w:numFmt w:val="decimal"/>
      <w:lvlText w:val=""/>
      <w:lvlJc w:val="left"/>
    </w:lvl>
    <w:lvl w:ilvl="6" w:tplc="9A8EDD8A">
      <w:numFmt w:val="decimal"/>
      <w:lvlText w:val=""/>
      <w:lvlJc w:val="left"/>
    </w:lvl>
    <w:lvl w:ilvl="7" w:tplc="9FB8C10C">
      <w:numFmt w:val="decimal"/>
      <w:lvlText w:val=""/>
      <w:lvlJc w:val="left"/>
    </w:lvl>
    <w:lvl w:ilvl="8" w:tplc="A0940000">
      <w:numFmt w:val="decimal"/>
      <w:lvlText w:val=""/>
      <w:lvlJc w:val="left"/>
    </w:lvl>
  </w:abstractNum>
  <w:abstractNum w:abstractNumId="6" w15:restartNumberingAfterBreak="0">
    <w:nsid w:val="FFFFFF81"/>
    <w:multiLevelType w:val="hybridMultilevel"/>
    <w:tmpl w:val="FF0E6F32"/>
    <w:lvl w:ilvl="0" w:tplc="D846B46C">
      <w:start w:val="1"/>
      <w:numFmt w:val="bullet"/>
      <w:lvlText w:val=""/>
      <w:lvlJc w:val="left"/>
      <w:pPr>
        <w:tabs>
          <w:tab w:val="num" w:pos="1209"/>
        </w:tabs>
        <w:ind w:left="1209" w:hanging="360"/>
      </w:pPr>
      <w:rPr>
        <w:rFonts w:ascii="Symbol" w:hAnsi="Symbol" w:hint="default"/>
      </w:rPr>
    </w:lvl>
    <w:lvl w:ilvl="1" w:tplc="1686814E">
      <w:numFmt w:val="decimal"/>
      <w:lvlText w:val=""/>
      <w:lvlJc w:val="left"/>
    </w:lvl>
    <w:lvl w:ilvl="2" w:tplc="FD8C950C">
      <w:numFmt w:val="decimal"/>
      <w:lvlText w:val=""/>
      <w:lvlJc w:val="left"/>
    </w:lvl>
    <w:lvl w:ilvl="3" w:tplc="67CC64B0">
      <w:numFmt w:val="decimal"/>
      <w:lvlText w:val=""/>
      <w:lvlJc w:val="left"/>
    </w:lvl>
    <w:lvl w:ilvl="4" w:tplc="212E52D0">
      <w:numFmt w:val="decimal"/>
      <w:lvlText w:val=""/>
      <w:lvlJc w:val="left"/>
    </w:lvl>
    <w:lvl w:ilvl="5" w:tplc="4F003400">
      <w:numFmt w:val="decimal"/>
      <w:lvlText w:val=""/>
      <w:lvlJc w:val="left"/>
    </w:lvl>
    <w:lvl w:ilvl="6" w:tplc="2D5ED9FA">
      <w:numFmt w:val="decimal"/>
      <w:lvlText w:val=""/>
      <w:lvlJc w:val="left"/>
    </w:lvl>
    <w:lvl w:ilvl="7" w:tplc="C4D4B49E">
      <w:numFmt w:val="decimal"/>
      <w:lvlText w:val=""/>
      <w:lvlJc w:val="left"/>
    </w:lvl>
    <w:lvl w:ilvl="8" w:tplc="C8D8813E">
      <w:numFmt w:val="decimal"/>
      <w:lvlText w:val=""/>
      <w:lvlJc w:val="left"/>
    </w:lvl>
  </w:abstractNum>
  <w:abstractNum w:abstractNumId="7" w15:restartNumberingAfterBreak="0">
    <w:nsid w:val="FFFFFF82"/>
    <w:multiLevelType w:val="multilevel"/>
    <w:tmpl w:val="4FAA7EC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2ACC494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2B3E2EF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44B41E9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8175ACA"/>
    <w:multiLevelType w:val="hybridMultilevel"/>
    <w:tmpl w:val="FFFFFFFF"/>
    <w:lvl w:ilvl="0" w:tplc="5F64FE24">
      <w:start w:val="1"/>
      <w:numFmt w:val="bullet"/>
      <w:lvlText w:val="·"/>
      <w:lvlJc w:val="left"/>
      <w:pPr>
        <w:ind w:left="720" w:hanging="360"/>
      </w:pPr>
      <w:rPr>
        <w:rFonts w:ascii="Symbol" w:hAnsi="Symbol" w:hint="default"/>
      </w:rPr>
    </w:lvl>
    <w:lvl w:ilvl="1" w:tplc="749037FA">
      <w:start w:val="1"/>
      <w:numFmt w:val="bullet"/>
      <w:lvlText w:val="o"/>
      <w:lvlJc w:val="left"/>
      <w:pPr>
        <w:ind w:left="1440" w:hanging="360"/>
      </w:pPr>
      <w:rPr>
        <w:rFonts w:ascii="Courier New" w:hAnsi="Courier New" w:hint="default"/>
      </w:rPr>
    </w:lvl>
    <w:lvl w:ilvl="2" w:tplc="0298E570">
      <w:start w:val="1"/>
      <w:numFmt w:val="bullet"/>
      <w:lvlText w:val=""/>
      <w:lvlJc w:val="left"/>
      <w:pPr>
        <w:ind w:left="2160" w:hanging="360"/>
      </w:pPr>
      <w:rPr>
        <w:rFonts w:ascii="Wingdings" w:hAnsi="Wingdings" w:hint="default"/>
      </w:rPr>
    </w:lvl>
    <w:lvl w:ilvl="3" w:tplc="936AF826">
      <w:start w:val="1"/>
      <w:numFmt w:val="bullet"/>
      <w:lvlText w:val=""/>
      <w:lvlJc w:val="left"/>
      <w:pPr>
        <w:ind w:left="2880" w:hanging="360"/>
      </w:pPr>
      <w:rPr>
        <w:rFonts w:ascii="Symbol" w:hAnsi="Symbol" w:hint="default"/>
      </w:rPr>
    </w:lvl>
    <w:lvl w:ilvl="4" w:tplc="6D887E60">
      <w:start w:val="1"/>
      <w:numFmt w:val="bullet"/>
      <w:lvlText w:val="o"/>
      <w:lvlJc w:val="left"/>
      <w:pPr>
        <w:ind w:left="3600" w:hanging="360"/>
      </w:pPr>
      <w:rPr>
        <w:rFonts w:ascii="Courier New" w:hAnsi="Courier New" w:hint="default"/>
      </w:rPr>
    </w:lvl>
    <w:lvl w:ilvl="5" w:tplc="8AB23568">
      <w:start w:val="1"/>
      <w:numFmt w:val="bullet"/>
      <w:lvlText w:val=""/>
      <w:lvlJc w:val="left"/>
      <w:pPr>
        <w:ind w:left="4320" w:hanging="360"/>
      </w:pPr>
      <w:rPr>
        <w:rFonts w:ascii="Wingdings" w:hAnsi="Wingdings" w:hint="default"/>
      </w:rPr>
    </w:lvl>
    <w:lvl w:ilvl="6" w:tplc="313C271E">
      <w:start w:val="1"/>
      <w:numFmt w:val="bullet"/>
      <w:lvlText w:val=""/>
      <w:lvlJc w:val="left"/>
      <w:pPr>
        <w:ind w:left="5040" w:hanging="360"/>
      </w:pPr>
      <w:rPr>
        <w:rFonts w:ascii="Symbol" w:hAnsi="Symbol" w:hint="default"/>
      </w:rPr>
    </w:lvl>
    <w:lvl w:ilvl="7" w:tplc="323A466A">
      <w:start w:val="1"/>
      <w:numFmt w:val="bullet"/>
      <w:lvlText w:val="o"/>
      <w:lvlJc w:val="left"/>
      <w:pPr>
        <w:ind w:left="5760" w:hanging="360"/>
      </w:pPr>
      <w:rPr>
        <w:rFonts w:ascii="Courier New" w:hAnsi="Courier New" w:hint="default"/>
      </w:rPr>
    </w:lvl>
    <w:lvl w:ilvl="8" w:tplc="A850AA22">
      <w:start w:val="1"/>
      <w:numFmt w:val="bullet"/>
      <w:lvlText w:val=""/>
      <w:lvlJc w:val="left"/>
      <w:pPr>
        <w:ind w:left="6480" w:hanging="360"/>
      </w:pPr>
      <w:rPr>
        <w:rFonts w:ascii="Wingdings" w:hAnsi="Wingdings" w:hint="default"/>
      </w:rPr>
    </w:lvl>
  </w:abstractNum>
  <w:abstractNum w:abstractNumId="17" w15:restartNumberingAfterBreak="0">
    <w:nsid w:val="20B5079E"/>
    <w:multiLevelType w:val="hybridMultilevel"/>
    <w:tmpl w:val="FFFFFFFF"/>
    <w:lvl w:ilvl="0" w:tplc="D92E5868">
      <w:start w:val="1"/>
      <w:numFmt w:val="bullet"/>
      <w:lvlText w:val="·"/>
      <w:lvlJc w:val="left"/>
      <w:pPr>
        <w:ind w:left="720" w:hanging="360"/>
      </w:pPr>
      <w:rPr>
        <w:rFonts w:ascii="Symbol" w:hAnsi="Symbol" w:hint="default"/>
      </w:rPr>
    </w:lvl>
    <w:lvl w:ilvl="1" w:tplc="07524230">
      <w:start w:val="1"/>
      <w:numFmt w:val="bullet"/>
      <w:lvlText w:val="o"/>
      <w:lvlJc w:val="left"/>
      <w:pPr>
        <w:ind w:left="1440" w:hanging="360"/>
      </w:pPr>
      <w:rPr>
        <w:rFonts w:ascii="Courier New" w:hAnsi="Courier New" w:hint="default"/>
      </w:rPr>
    </w:lvl>
    <w:lvl w:ilvl="2" w:tplc="7AA6A7EE">
      <w:start w:val="1"/>
      <w:numFmt w:val="bullet"/>
      <w:lvlText w:val=""/>
      <w:lvlJc w:val="left"/>
      <w:pPr>
        <w:ind w:left="2160" w:hanging="360"/>
      </w:pPr>
      <w:rPr>
        <w:rFonts w:ascii="Wingdings" w:hAnsi="Wingdings" w:hint="default"/>
      </w:rPr>
    </w:lvl>
    <w:lvl w:ilvl="3" w:tplc="F1F6094A">
      <w:start w:val="1"/>
      <w:numFmt w:val="bullet"/>
      <w:lvlText w:val=""/>
      <w:lvlJc w:val="left"/>
      <w:pPr>
        <w:ind w:left="2880" w:hanging="360"/>
      </w:pPr>
      <w:rPr>
        <w:rFonts w:ascii="Symbol" w:hAnsi="Symbol" w:hint="default"/>
      </w:rPr>
    </w:lvl>
    <w:lvl w:ilvl="4" w:tplc="D5D02514">
      <w:start w:val="1"/>
      <w:numFmt w:val="bullet"/>
      <w:lvlText w:val="o"/>
      <w:lvlJc w:val="left"/>
      <w:pPr>
        <w:ind w:left="3600" w:hanging="360"/>
      </w:pPr>
      <w:rPr>
        <w:rFonts w:ascii="Courier New" w:hAnsi="Courier New" w:hint="default"/>
      </w:rPr>
    </w:lvl>
    <w:lvl w:ilvl="5" w:tplc="BDF623A0">
      <w:start w:val="1"/>
      <w:numFmt w:val="bullet"/>
      <w:lvlText w:val=""/>
      <w:lvlJc w:val="left"/>
      <w:pPr>
        <w:ind w:left="4320" w:hanging="360"/>
      </w:pPr>
      <w:rPr>
        <w:rFonts w:ascii="Wingdings" w:hAnsi="Wingdings" w:hint="default"/>
      </w:rPr>
    </w:lvl>
    <w:lvl w:ilvl="6" w:tplc="FD32F96E">
      <w:start w:val="1"/>
      <w:numFmt w:val="bullet"/>
      <w:lvlText w:val=""/>
      <w:lvlJc w:val="left"/>
      <w:pPr>
        <w:ind w:left="5040" w:hanging="360"/>
      </w:pPr>
      <w:rPr>
        <w:rFonts w:ascii="Symbol" w:hAnsi="Symbol" w:hint="default"/>
      </w:rPr>
    </w:lvl>
    <w:lvl w:ilvl="7" w:tplc="8A148C94">
      <w:start w:val="1"/>
      <w:numFmt w:val="bullet"/>
      <w:lvlText w:val="o"/>
      <w:lvlJc w:val="left"/>
      <w:pPr>
        <w:ind w:left="5760" w:hanging="360"/>
      </w:pPr>
      <w:rPr>
        <w:rFonts w:ascii="Courier New" w:hAnsi="Courier New" w:hint="default"/>
      </w:rPr>
    </w:lvl>
    <w:lvl w:ilvl="8" w:tplc="9832557E">
      <w:start w:val="1"/>
      <w:numFmt w:val="bullet"/>
      <w:lvlText w:val=""/>
      <w:lvlJc w:val="left"/>
      <w:pPr>
        <w:ind w:left="6480" w:hanging="360"/>
      </w:pPr>
      <w:rPr>
        <w:rFonts w:ascii="Wingdings" w:hAnsi="Wingdings" w:hint="default"/>
      </w:rPr>
    </w:lvl>
  </w:abstractNum>
  <w:abstractNum w:abstractNumId="18"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B772EC6"/>
    <w:multiLevelType w:val="hybridMultilevel"/>
    <w:tmpl w:val="FFFFFFFF"/>
    <w:lvl w:ilvl="0" w:tplc="328A4710">
      <w:start w:val="1"/>
      <w:numFmt w:val="bullet"/>
      <w:lvlText w:val="·"/>
      <w:lvlJc w:val="left"/>
      <w:pPr>
        <w:ind w:left="720" w:hanging="360"/>
      </w:pPr>
      <w:rPr>
        <w:rFonts w:ascii="Symbol" w:hAnsi="Symbol" w:hint="default"/>
      </w:rPr>
    </w:lvl>
    <w:lvl w:ilvl="1" w:tplc="C128905E">
      <w:start w:val="1"/>
      <w:numFmt w:val="bullet"/>
      <w:lvlText w:val="o"/>
      <w:lvlJc w:val="left"/>
      <w:pPr>
        <w:ind w:left="1440" w:hanging="360"/>
      </w:pPr>
      <w:rPr>
        <w:rFonts w:ascii="Courier New" w:hAnsi="Courier New" w:hint="default"/>
      </w:rPr>
    </w:lvl>
    <w:lvl w:ilvl="2" w:tplc="0DC45D06">
      <w:start w:val="1"/>
      <w:numFmt w:val="bullet"/>
      <w:lvlText w:val=""/>
      <w:lvlJc w:val="left"/>
      <w:pPr>
        <w:ind w:left="2160" w:hanging="360"/>
      </w:pPr>
      <w:rPr>
        <w:rFonts w:ascii="Wingdings" w:hAnsi="Wingdings" w:hint="default"/>
      </w:rPr>
    </w:lvl>
    <w:lvl w:ilvl="3" w:tplc="10FE3B26">
      <w:start w:val="1"/>
      <w:numFmt w:val="bullet"/>
      <w:lvlText w:val=""/>
      <w:lvlJc w:val="left"/>
      <w:pPr>
        <w:ind w:left="2880" w:hanging="360"/>
      </w:pPr>
      <w:rPr>
        <w:rFonts w:ascii="Symbol" w:hAnsi="Symbol" w:hint="default"/>
      </w:rPr>
    </w:lvl>
    <w:lvl w:ilvl="4" w:tplc="844E10A6">
      <w:start w:val="1"/>
      <w:numFmt w:val="bullet"/>
      <w:lvlText w:val="o"/>
      <w:lvlJc w:val="left"/>
      <w:pPr>
        <w:ind w:left="3600" w:hanging="360"/>
      </w:pPr>
      <w:rPr>
        <w:rFonts w:ascii="Courier New" w:hAnsi="Courier New" w:hint="default"/>
      </w:rPr>
    </w:lvl>
    <w:lvl w:ilvl="5" w:tplc="F0B884E4">
      <w:start w:val="1"/>
      <w:numFmt w:val="bullet"/>
      <w:lvlText w:val=""/>
      <w:lvlJc w:val="left"/>
      <w:pPr>
        <w:ind w:left="4320" w:hanging="360"/>
      </w:pPr>
      <w:rPr>
        <w:rFonts w:ascii="Wingdings" w:hAnsi="Wingdings" w:hint="default"/>
      </w:rPr>
    </w:lvl>
    <w:lvl w:ilvl="6" w:tplc="C0645768">
      <w:start w:val="1"/>
      <w:numFmt w:val="bullet"/>
      <w:lvlText w:val=""/>
      <w:lvlJc w:val="left"/>
      <w:pPr>
        <w:ind w:left="5040" w:hanging="360"/>
      </w:pPr>
      <w:rPr>
        <w:rFonts w:ascii="Symbol" w:hAnsi="Symbol" w:hint="default"/>
      </w:rPr>
    </w:lvl>
    <w:lvl w:ilvl="7" w:tplc="C8BECDCC">
      <w:start w:val="1"/>
      <w:numFmt w:val="bullet"/>
      <w:lvlText w:val="o"/>
      <w:lvlJc w:val="left"/>
      <w:pPr>
        <w:ind w:left="5760" w:hanging="360"/>
      </w:pPr>
      <w:rPr>
        <w:rFonts w:ascii="Courier New" w:hAnsi="Courier New" w:hint="default"/>
      </w:rPr>
    </w:lvl>
    <w:lvl w:ilvl="8" w:tplc="8468EE78">
      <w:start w:val="1"/>
      <w:numFmt w:val="bullet"/>
      <w:lvlText w:val=""/>
      <w:lvlJc w:val="left"/>
      <w:pPr>
        <w:ind w:left="6480" w:hanging="360"/>
      </w:pPr>
      <w:rPr>
        <w:rFonts w:ascii="Wingdings" w:hAnsi="Wingdings" w:hint="default"/>
      </w:rPr>
    </w:lvl>
  </w:abstractNum>
  <w:abstractNum w:abstractNumId="21" w15:restartNumberingAfterBreak="0">
    <w:nsid w:val="306A0AFD"/>
    <w:multiLevelType w:val="hybridMultilevel"/>
    <w:tmpl w:val="FFFFFFFF"/>
    <w:lvl w:ilvl="0" w:tplc="90F6BFFC">
      <w:start w:val="1"/>
      <w:numFmt w:val="bullet"/>
      <w:lvlText w:val="·"/>
      <w:lvlJc w:val="left"/>
      <w:pPr>
        <w:ind w:left="720" w:hanging="360"/>
      </w:pPr>
      <w:rPr>
        <w:rFonts w:ascii="Symbol" w:hAnsi="Symbol" w:hint="default"/>
      </w:rPr>
    </w:lvl>
    <w:lvl w:ilvl="1" w:tplc="B42A2AFC">
      <w:start w:val="1"/>
      <w:numFmt w:val="bullet"/>
      <w:lvlText w:val="o"/>
      <w:lvlJc w:val="left"/>
      <w:pPr>
        <w:ind w:left="1440" w:hanging="360"/>
      </w:pPr>
      <w:rPr>
        <w:rFonts w:ascii="Courier New" w:hAnsi="Courier New" w:hint="default"/>
      </w:rPr>
    </w:lvl>
    <w:lvl w:ilvl="2" w:tplc="6788404A">
      <w:start w:val="1"/>
      <w:numFmt w:val="bullet"/>
      <w:lvlText w:val=""/>
      <w:lvlJc w:val="left"/>
      <w:pPr>
        <w:ind w:left="2160" w:hanging="360"/>
      </w:pPr>
      <w:rPr>
        <w:rFonts w:ascii="Wingdings" w:hAnsi="Wingdings" w:hint="default"/>
      </w:rPr>
    </w:lvl>
    <w:lvl w:ilvl="3" w:tplc="E7AE9FD6">
      <w:start w:val="1"/>
      <w:numFmt w:val="bullet"/>
      <w:lvlText w:val=""/>
      <w:lvlJc w:val="left"/>
      <w:pPr>
        <w:ind w:left="2880" w:hanging="360"/>
      </w:pPr>
      <w:rPr>
        <w:rFonts w:ascii="Symbol" w:hAnsi="Symbol" w:hint="default"/>
      </w:rPr>
    </w:lvl>
    <w:lvl w:ilvl="4" w:tplc="43907E84">
      <w:start w:val="1"/>
      <w:numFmt w:val="bullet"/>
      <w:lvlText w:val="o"/>
      <w:lvlJc w:val="left"/>
      <w:pPr>
        <w:ind w:left="3600" w:hanging="360"/>
      </w:pPr>
      <w:rPr>
        <w:rFonts w:ascii="Courier New" w:hAnsi="Courier New" w:hint="default"/>
      </w:rPr>
    </w:lvl>
    <w:lvl w:ilvl="5" w:tplc="1406AD32">
      <w:start w:val="1"/>
      <w:numFmt w:val="bullet"/>
      <w:lvlText w:val=""/>
      <w:lvlJc w:val="left"/>
      <w:pPr>
        <w:ind w:left="4320" w:hanging="360"/>
      </w:pPr>
      <w:rPr>
        <w:rFonts w:ascii="Wingdings" w:hAnsi="Wingdings" w:hint="default"/>
      </w:rPr>
    </w:lvl>
    <w:lvl w:ilvl="6" w:tplc="07988D16">
      <w:start w:val="1"/>
      <w:numFmt w:val="bullet"/>
      <w:lvlText w:val=""/>
      <w:lvlJc w:val="left"/>
      <w:pPr>
        <w:ind w:left="5040" w:hanging="360"/>
      </w:pPr>
      <w:rPr>
        <w:rFonts w:ascii="Symbol" w:hAnsi="Symbol" w:hint="default"/>
      </w:rPr>
    </w:lvl>
    <w:lvl w:ilvl="7" w:tplc="EABA68EC">
      <w:start w:val="1"/>
      <w:numFmt w:val="bullet"/>
      <w:lvlText w:val="o"/>
      <w:lvlJc w:val="left"/>
      <w:pPr>
        <w:ind w:left="5760" w:hanging="360"/>
      </w:pPr>
      <w:rPr>
        <w:rFonts w:ascii="Courier New" w:hAnsi="Courier New" w:hint="default"/>
      </w:rPr>
    </w:lvl>
    <w:lvl w:ilvl="8" w:tplc="A03C94FC">
      <w:start w:val="1"/>
      <w:numFmt w:val="bullet"/>
      <w:lvlText w:val=""/>
      <w:lvlJc w:val="left"/>
      <w:pPr>
        <w:ind w:left="6480" w:hanging="360"/>
      </w:pPr>
      <w:rPr>
        <w:rFonts w:ascii="Wingdings" w:hAnsi="Wingdings" w:hint="default"/>
      </w:rPr>
    </w:lvl>
  </w:abstractNum>
  <w:abstractNum w:abstractNumId="22" w15:restartNumberingAfterBreak="0">
    <w:nsid w:val="390A6ABC"/>
    <w:multiLevelType w:val="hybridMultilevel"/>
    <w:tmpl w:val="C30E80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47E47EA"/>
    <w:multiLevelType w:val="hybridMultilevel"/>
    <w:tmpl w:val="FFFFFFFF"/>
    <w:lvl w:ilvl="0" w:tplc="5078A0D6">
      <w:start w:val="1"/>
      <w:numFmt w:val="bullet"/>
      <w:lvlText w:val="·"/>
      <w:lvlJc w:val="left"/>
      <w:pPr>
        <w:ind w:left="720" w:hanging="360"/>
      </w:pPr>
      <w:rPr>
        <w:rFonts w:ascii="Symbol" w:hAnsi="Symbol" w:hint="default"/>
      </w:rPr>
    </w:lvl>
    <w:lvl w:ilvl="1" w:tplc="AE3A8EFA">
      <w:start w:val="1"/>
      <w:numFmt w:val="bullet"/>
      <w:lvlText w:val="o"/>
      <w:lvlJc w:val="left"/>
      <w:pPr>
        <w:ind w:left="1440" w:hanging="360"/>
      </w:pPr>
      <w:rPr>
        <w:rFonts w:ascii="Courier New" w:hAnsi="Courier New" w:hint="default"/>
      </w:rPr>
    </w:lvl>
    <w:lvl w:ilvl="2" w:tplc="A77CCE82">
      <w:start w:val="1"/>
      <w:numFmt w:val="bullet"/>
      <w:lvlText w:val=""/>
      <w:lvlJc w:val="left"/>
      <w:pPr>
        <w:ind w:left="2160" w:hanging="360"/>
      </w:pPr>
      <w:rPr>
        <w:rFonts w:ascii="Wingdings" w:hAnsi="Wingdings" w:hint="default"/>
      </w:rPr>
    </w:lvl>
    <w:lvl w:ilvl="3" w:tplc="DCBCD936">
      <w:start w:val="1"/>
      <w:numFmt w:val="bullet"/>
      <w:lvlText w:val=""/>
      <w:lvlJc w:val="left"/>
      <w:pPr>
        <w:ind w:left="2880" w:hanging="360"/>
      </w:pPr>
      <w:rPr>
        <w:rFonts w:ascii="Symbol" w:hAnsi="Symbol" w:hint="default"/>
      </w:rPr>
    </w:lvl>
    <w:lvl w:ilvl="4" w:tplc="7BA85F06">
      <w:start w:val="1"/>
      <w:numFmt w:val="bullet"/>
      <w:lvlText w:val="o"/>
      <w:lvlJc w:val="left"/>
      <w:pPr>
        <w:ind w:left="3600" w:hanging="360"/>
      </w:pPr>
      <w:rPr>
        <w:rFonts w:ascii="Courier New" w:hAnsi="Courier New" w:hint="default"/>
      </w:rPr>
    </w:lvl>
    <w:lvl w:ilvl="5" w:tplc="F7B47A8C">
      <w:start w:val="1"/>
      <w:numFmt w:val="bullet"/>
      <w:lvlText w:val=""/>
      <w:lvlJc w:val="left"/>
      <w:pPr>
        <w:ind w:left="4320" w:hanging="360"/>
      </w:pPr>
      <w:rPr>
        <w:rFonts w:ascii="Wingdings" w:hAnsi="Wingdings" w:hint="default"/>
      </w:rPr>
    </w:lvl>
    <w:lvl w:ilvl="6" w:tplc="B74C65E2">
      <w:start w:val="1"/>
      <w:numFmt w:val="bullet"/>
      <w:lvlText w:val=""/>
      <w:lvlJc w:val="left"/>
      <w:pPr>
        <w:ind w:left="5040" w:hanging="360"/>
      </w:pPr>
      <w:rPr>
        <w:rFonts w:ascii="Symbol" w:hAnsi="Symbol" w:hint="default"/>
      </w:rPr>
    </w:lvl>
    <w:lvl w:ilvl="7" w:tplc="1924FD86">
      <w:start w:val="1"/>
      <w:numFmt w:val="bullet"/>
      <w:lvlText w:val="o"/>
      <w:lvlJc w:val="left"/>
      <w:pPr>
        <w:ind w:left="5760" w:hanging="360"/>
      </w:pPr>
      <w:rPr>
        <w:rFonts w:ascii="Courier New" w:hAnsi="Courier New" w:hint="default"/>
      </w:rPr>
    </w:lvl>
    <w:lvl w:ilvl="8" w:tplc="95EAC25E">
      <w:start w:val="1"/>
      <w:numFmt w:val="bullet"/>
      <w:lvlText w:val=""/>
      <w:lvlJc w:val="left"/>
      <w:pPr>
        <w:ind w:left="6480" w:hanging="360"/>
      </w:pPr>
      <w:rPr>
        <w:rFonts w:ascii="Wingdings" w:hAnsi="Wingdings" w:hint="default"/>
      </w:rPr>
    </w:lvl>
  </w:abstractNum>
  <w:abstractNum w:abstractNumId="30"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9"/>
  </w:num>
  <w:num w:numId="2">
    <w:abstractNumId w:val="17"/>
  </w:num>
  <w:num w:numId="3">
    <w:abstractNumId w:val="30"/>
  </w:num>
  <w:num w:numId="4">
    <w:abstractNumId w:val="28"/>
  </w:num>
  <w:num w:numId="5">
    <w:abstractNumId w:val="14"/>
  </w:num>
  <w:num w:numId="6">
    <w:abstractNumId w:val="19"/>
  </w:num>
  <w:num w:numId="7">
    <w:abstractNumId w:val="11"/>
  </w:num>
  <w:num w:numId="8">
    <w:abstractNumId w:val="18"/>
  </w:num>
  <w:num w:numId="9">
    <w:abstractNumId w:val="2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6"/>
  </w:num>
  <w:num w:numId="23">
    <w:abstractNumId w:val="12"/>
  </w:num>
  <w:num w:numId="24">
    <w:abstractNumId w:val="13"/>
  </w:num>
  <w:num w:numId="25">
    <w:abstractNumId w:val="24"/>
  </w:num>
  <w:num w:numId="26">
    <w:abstractNumId w:val="25"/>
  </w:num>
  <w:num w:numId="27">
    <w:abstractNumId w:val="27"/>
  </w:num>
  <w:num w:numId="28">
    <w:abstractNumId w:val="20"/>
  </w:num>
  <w:num w:numId="29">
    <w:abstractNumId w:val="16"/>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03187"/>
    <w:rsid w:val="00022E96"/>
    <w:rsid w:val="00025B89"/>
    <w:rsid w:val="00027507"/>
    <w:rsid w:val="00027A96"/>
    <w:rsid w:val="00030A1A"/>
    <w:rsid w:val="000335C6"/>
    <w:rsid w:val="00036171"/>
    <w:rsid w:val="0004478C"/>
    <w:rsid w:val="000630E9"/>
    <w:rsid w:val="000705C4"/>
    <w:rsid w:val="0007288A"/>
    <w:rsid w:val="000760C8"/>
    <w:rsid w:val="0008205B"/>
    <w:rsid w:val="00086A7D"/>
    <w:rsid w:val="00090CCF"/>
    <w:rsid w:val="00091C59"/>
    <w:rsid w:val="000B11ED"/>
    <w:rsid w:val="000C6BF5"/>
    <w:rsid w:val="000D117C"/>
    <w:rsid w:val="000D17A8"/>
    <w:rsid w:val="000D2E30"/>
    <w:rsid w:val="000D4DC9"/>
    <w:rsid w:val="000F0BC8"/>
    <w:rsid w:val="000F4272"/>
    <w:rsid w:val="000F5B48"/>
    <w:rsid w:val="001029B3"/>
    <w:rsid w:val="0010509D"/>
    <w:rsid w:val="00115089"/>
    <w:rsid w:val="001163C4"/>
    <w:rsid w:val="0012F832"/>
    <w:rsid w:val="00137D01"/>
    <w:rsid w:val="00143CC6"/>
    <w:rsid w:val="00147586"/>
    <w:rsid w:val="001519F7"/>
    <w:rsid w:val="00155D6D"/>
    <w:rsid w:val="0016302E"/>
    <w:rsid w:val="00163053"/>
    <w:rsid w:val="001746A1"/>
    <w:rsid w:val="00176E75"/>
    <w:rsid w:val="0018590A"/>
    <w:rsid w:val="0019033F"/>
    <w:rsid w:val="001911B7"/>
    <w:rsid w:val="0019421B"/>
    <w:rsid w:val="0019435D"/>
    <w:rsid w:val="001A3DA8"/>
    <w:rsid w:val="001B2BF3"/>
    <w:rsid w:val="001B67C9"/>
    <w:rsid w:val="001C78DC"/>
    <w:rsid w:val="001D371D"/>
    <w:rsid w:val="001D3F0D"/>
    <w:rsid w:val="001D66CA"/>
    <w:rsid w:val="002117BB"/>
    <w:rsid w:val="00216A16"/>
    <w:rsid w:val="00221402"/>
    <w:rsid w:val="00221562"/>
    <w:rsid w:val="002229C2"/>
    <w:rsid w:val="002268F4"/>
    <w:rsid w:val="002529E3"/>
    <w:rsid w:val="002533ED"/>
    <w:rsid w:val="00260C78"/>
    <w:rsid w:val="00282C8B"/>
    <w:rsid w:val="00285FFC"/>
    <w:rsid w:val="002930F0"/>
    <w:rsid w:val="00295620"/>
    <w:rsid w:val="002A195E"/>
    <w:rsid w:val="002A674F"/>
    <w:rsid w:val="002B2D50"/>
    <w:rsid w:val="002B4209"/>
    <w:rsid w:val="002C66E7"/>
    <w:rsid w:val="002C6994"/>
    <w:rsid w:val="002D354F"/>
    <w:rsid w:val="002E41BF"/>
    <w:rsid w:val="002F042D"/>
    <w:rsid w:val="002F50C2"/>
    <w:rsid w:val="0031396B"/>
    <w:rsid w:val="0032274C"/>
    <w:rsid w:val="00322A99"/>
    <w:rsid w:val="003232B8"/>
    <w:rsid w:val="00325D58"/>
    <w:rsid w:val="00327FE3"/>
    <w:rsid w:val="0033459B"/>
    <w:rsid w:val="003448EC"/>
    <w:rsid w:val="003602D9"/>
    <w:rsid w:val="00361FBB"/>
    <w:rsid w:val="003656F7"/>
    <w:rsid w:val="003702DF"/>
    <w:rsid w:val="00370666"/>
    <w:rsid w:val="003769A1"/>
    <w:rsid w:val="00383D0B"/>
    <w:rsid w:val="0039658E"/>
    <w:rsid w:val="003A5CF1"/>
    <w:rsid w:val="003B4042"/>
    <w:rsid w:val="003D0D45"/>
    <w:rsid w:val="003D1A10"/>
    <w:rsid w:val="003D75EA"/>
    <w:rsid w:val="003E2245"/>
    <w:rsid w:val="003E3536"/>
    <w:rsid w:val="003F214E"/>
    <w:rsid w:val="003F676C"/>
    <w:rsid w:val="00402D5B"/>
    <w:rsid w:val="00410A28"/>
    <w:rsid w:val="00417933"/>
    <w:rsid w:val="00417B11"/>
    <w:rsid w:val="00424C76"/>
    <w:rsid w:val="00432214"/>
    <w:rsid w:val="00446353"/>
    <w:rsid w:val="00456BE2"/>
    <w:rsid w:val="00462400"/>
    <w:rsid w:val="004716AE"/>
    <w:rsid w:val="00473ADC"/>
    <w:rsid w:val="00477528"/>
    <w:rsid w:val="00484C82"/>
    <w:rsid w:val="004906DE"/>
    <w:rsid w:val="00495483"/>
    <w:rsid w:val="004A10B8"/>
    <w:rsid w:val="004A3738"/>
    <w:rsid w:val="004A4C07"/>
    <w:rsid w:val="004C31A3"/>
    <w:rsid w:val="004D2BC6"/>
    <w:rsid w:val="004D3C59"/>
    <w:rsid w:val="004D4227"/>
    <w:rsid w:val="004D545B"/>
    <w:rsid w:val="004E61A9"/>
    <w:rsid w:val="004E6961"/>
    <w:rsid w:val="004E71C0"/>
    <w:rsid w:val="004ECB0D"/>
    <w:rsid w:val="00500B0B"/>
    <w:rsid w:val="0051287A"/>
    <w:rsid w:val="005401BD"/>
    <w:rsid w:val="00547B97"/>
    <w:rsid w:val="0055376C"/>
    <w:rsid w:val="00560174"/>
    <w:rsid w:val="00565A15"/>
    <w:rsid w:val="00566FC6"/>
    <w:rsid w:val="00570B40"/>
    <w:rsid w:val="00572AAB"/>
    <w:rsid w:val="00586C50"/>
    <w:rsid w:val="005A1B02"/>
    <w:rsid w:val="005A5C5F"/>
    <w:rsid w:val="005A61AF"/>
    <w:rsid w:val="005B3266"/>
    <w:rsid w:val="005C1610"/>
    <w:rsid w:val="005D6083"/>
    <w:rsid w:val="005E11C0"/>
    <w:rsid w:val="005E42CF"/>
    <w:rsid w:val="005E5445"/>
    <w:rsid w:val="005E568C"/>
    <w:rsid w:val="005E7F2D"/>
    <w:rsid w:val="005F5572"/>
    <w:rsid w:val="00617C29"/>
    <w:rsid w:val="00624339"/>
    <w:rsid w:val="00626C07"/>
    <w:rsid w:val="00637B52"/>
    <w:rsid w:val="00641D29"/>
    <w:rsid w:val="00651F63"/>
    <w:rsid w:val="00653989"/>
    <w:rsid w:val="00654306"/>
    <w:rsid w:val="006543E4"/>
    <w:rsid w:val="00656C81"/>
    <w:rsid w:val="00664862"/>
    <w:rsid w:val="00665C6C"/>
    <w:rsid w:val="00666197"/>
    <w:rsid w:val="006661A8"/>
    <w:rsid w:val="00671005"/>
    <w:rsid w:val="00675F4C"/>
    <w:rsid w:val="006862F5"/>
    <w:rsid w:val="00687A4D"/>
    <w:rsid w:val="00691642"/>
    <w:rsid w:val="00695EA2"/>
    <w:rsid w:val="006A0673"/>
    <w:rsid w:val="006A11EB"/>
    <w:rsid w:val="006A156B"/>
    <w:rsid w:val="006A1F92"/>
    <w:rsid w:val="006B173F"/>
    <w:rsid w:val="006C7303"/>
    <w:rsid w:val="006E1B57"/>
    <w:rsid w:val="006F1188"/>
    <w:rsid w:val="00701FE6"/>
    <w:rsid w:val="00725FAF"/>
    <w:rsid w:val="007428FE"/>
    <w:rsid w:val="00742EE9"/>
    <w:rsid w:val="00744174"/>
    <w:rsid w:val="00745F86"/>
    <w:rsid w:val="00753696"/>
    <w:rsid w:val="00756F48"/>
    <w:rsid w:val="00764EAB"/>
    <w:rsid w:val="00767175"/>
    <w:rsid w:val="00770BCB"/>
    <w:rsid w:val="00774270"/>
    <w:rsid w:val="007918FD"/>
    <w:rsid w:val="007960AB"/>
    <w:rsid w:val="007A4005"/>
    <w:rsid w:val="007B1B44"/>
    <w:rsid w:val="007C099A"/>
    <w:rsid w:val="007C3464"/>
    <w:rsid w:val="007C5601"/>
    <w:rsid w:val="007D3131"/>
    <w:rsid w:val="007D31AE"/>
    <w:rsid w:val="007D5A38"/>
    <w:rsid w:val="007D71E9"/>
    <w:rsid w:val="007E0104"/>
    <w:rsid w:val="007E2821"/>
    <w:rsid w:val="007F0C61"/>
    <w:rsid w:val="007F1F0E"/>
    <w:rsid w:val="008001DE"/>
    <w:rsid w:val="00801397"/>
    <w:rsid w:val="00806CA3"/>
    <w:rsid w:val="00813BDF"/>
    <w:rsid w:val="00813EFA"/>
    <w:rsid w:val="008140B1"/>
    <w:rsid w:val="0081711B"/>
    <w:rsid w:val="008202F1"/>
    <w:rsid w:val="00822E37"/>
    <w:rsid w:val="00825FBA"/>
    <w:rsid w:val="00837A41"/>
    <w:rsid w:val="008479F8"/>
    <w:rsid w:val="0085230B"/>
    <w:rsid w:val="00863295"/>
    <w:rsid w:val="008725A5"/>
    <w:rsid w:val="00877C33"/>
    <w:rsid w:val="00882444"/>
    <w:rsid w:val="00890F4B"/>
    <w:rsid w:val="008A217F"/>
    <w:rsid w:val="008A56A9"/>
    <w:rsid w:val="008A6223"/>
    <w:rsid w:val="008A7CF7"/>
    <w:rsid w:val="008A7D70"/>
    <w:rsid w:val="008B0060"/>
    <w:rsid w:val="008B5041"/>
    <w:rsid w:val="008B5AC0"/>
    <w:rsid w:val="008B6B2A"/>
    <w:rsid w:val="008D1823"/>
    <w:rsid w:val="008D47B3"/>
    <w:rsid w:val="008E78F7"/>
    <w:rsid w:val="009025F1"/>
    <w:rsid w:val="009026CC"/>
    <w:rsid w:val="00905C67"/>
    <w:rsid w:val="00910E1A"/>
    <w:rsid w:val="00912805"/>
    <w:rsid w:val="0091617C"/>
    <w:rsid w:val="00916A4D"/>
    <w:rsid w:val="00921D21"/>
    <w:rsid w:val="00926CE8"/>
    <w:rsid w:val="009412B6"/>
    <w:rsid w:val="009424B7"/>
    <w:rsid w:val="00942E59"/>
    <w:rsid w:val="00952DC2"/>
    <w:rsid w:val="00975669"/>
    <w:rsid w:val="009770FE"/>
    <w:rsid w:val="009809FD"/>
    <w:rsid w:val="00996DCC"/>
    <w:rsid w:val="00997626"/>
    <w:rsid w:val="009A0C58"/>
    <w:rsid w:val="009C05D7"/>
    <w:rsid w:val="009C2F61"/>
    <w:rsid w:val="009C5E05"/>
    <w:rsid w:val="009C7E7A"/>
    <w:rsid w:val="009E3593"/>
    <w:rsid w:val="009E415B"/>
    <w:rsid w:val="009E4386"/>
    <w:rsid w:val="009F4378"/>
    <w:rsid w:val="00A250DD"/>
    <w:rsid w:val="00A33B2E"/>
    <w:rsid w:val="00A6060D"/>
    <w:rsid w:val="00A67AFB"/>
    <w:rsid w:val="00A70AFC"/>
    <w:rsid w:val="00A7216B"/>
    <w:rsid w:val="00A731DC"/>
    <w:rsid w:val="00A7515C"/>
    <w:rsid w:val="00A75CBE"/>
    <w:rsid w:val="00A81C97"/>
    <w:rsid w:val="00A90DCB"/>
    <w:rsid w:val="00A92C5E"/>
    <w:rsid w:val="00A92EBA"/>
    <w:rsid w:val="00A96757"/>
    <w:rsid w:val="00AA78BE"/>
    <w:rsid w:val="00AB156E"/>
    <w:rsid w:val="00AB19F7"/>
    <w:rsid w:val="00AB278B"/>
    <w:rsid w:val="00AB2FB8"/>
    <w:rsid w:val="00AB6868"/>
    <w:rsid w:val="00AD6DC6"/>
    <w:rsid w:val="00AE36E4"/>
    <w:rsid w:val="00AE6E3B"/>
    <w:rsid w:val="00AE6FB8"/>
    <w:rsid w:val="00AE77DC"/>
    <w:rsid w:val="00B1739D"/>
    <w:rsid w:val="00B200B4"/>
    <w:rsid w:val="00B2741A"/>
    <w:rsid w:val="00B27738"/>
    <w:rsid w:val="00B32E42"/>
    <w:rsid w:val="00B42C29"/>
    <w:rsid w:val="00B514D0"/>
    <w:rsid w:val="00B53A9B"/>
    <w:rsid w:val="00B56FE8"/>
    <w:rsid w:val="00B81C1F"/>
    <w:rsid w:val="00B878B2"/>
    <w:rsid w:val="00B879DA"/>
    <w:rsid w:val="00BB14E6"/>
    <w:rsid w:val="00BB76A0"/>
    <w:rsid w:val="00BC0591"/>
    <w:rsid w:val="00BC1B70"/>
    <w:rsid w:val="00BD0CEF"/>
    <w:rsid w:val="00BD634E"/>
    <w:rsid w:val="00BF423B"/>
    <w:rsid w:val="00BF672C"/>
    <w:rsid w:val="00BF730D"/>
    <w:rsid w:val="00BF7C3D"/>
    <w:rsid w:val="00C0531F"/>
    <w:rsid w:val="00C055B4"/>
    <w:rsid w:val="00C067A2"/>
    <w:rsid w:val="00C12576"/>
    <w:rsid w:val="00C16B4A"/>
    <w:rsid w:val="00C20DF8"/>
    <w:rsid w:val="00C303C0"/>
    <w:rsid w:val="00C34B34"/>
    <w:rsid w:val="00C36AE7"/>
    <w:rsid w:val="00C375E4"/>
    <w:rsid w:val="00C37E01"/>
    <w:rsid w:val="00C43E06"/>
    <w:rsid w:val="00C45DDA"/>
    <w:rsid w:val="00C531BB"/>
    <w:rsid w:val="00C568BB"/>
    <w:rsid w:val="00C5EAA7"/>
    <w:rsid w:val="00C61C5D"/>
    <w:rsid w:val="00C6414D"/>
    <w:rsid w:val="00C82233"/>
    <w:rsid w:val="00C8223A"/>
    <w:rsid w:val="00C82C53"/>
    <w:rsid w:val="00C82F4C"/>
    <w:rsid w:val="00CA06F4"/>
    <w:rsid w:val="00CA620C"/>
    <w:rsid w:val="00CB5C4E"/>
    <w:rsid w:val="00CC19DE"/>
    <w:rsid w:val="00CC2D3A"/>
    <w:rsid w:val="00CC3D5C"/>
    <w:rsid w:val="00CD65CB"/>
    <w:rsid w:val="00CE1DFC"/>
    <w:rsid w:val="00CE4AAB"/>
    <w:rsid w:val="00CF2455"/>
    <w:rsid w:val="00D231CC"/>
    <w:rsid w:val="00D30CBD"/>
    <w:rsid w:val="00D3255D"/>
    <w:rsid w:val="00D329B6"/>
    <w:rsid w:val="00D371EE"/>
    <w:rsid w:val="00D507D8"/>
    <w:rsid w:val="00D55DBB"/>
    <w:rsid w:val="00D61DD7"/>
    <w:rsid w:val="00D65B32"/>
    <w:rsid w:val="00D701A8"/>
    <w:rsid w:val="00D73859"/>
    <w:rsid w:val="00D75C46"/>
    <w:rsid w:val="00D85990"/>
    <w:rsid w:val="00DC27CC"/>
    <w:rsid w:val="00DD6382"/>
    <w:rsid w:val="00DE4E49"/>
    <w:rsid w:val="00DF4388"/>
    <w:rsid w:val="00DF550E"/>
    <w:rsid w:val="00E03872"/>
    <w:rsid w:val="00E34382"/>
    <w:rsid w:val="00E364DF"/>
    <w:rsid w:val="00E502D2"/>
    <w:rsid w:val="00E5299B"/>
    <w:rsid w:val="00E85C21"/>
    <w:rsid w:val="00E87004"/>
    <w:rsid w:val="00EA019B"/>
    <w:rsid w:val="00EA079E"/>
    <w:rsid w:val="00EA43CF"/>
    <w:rsid w:val="00EB0C02"/>
    <w:rsid w:val="00EB11E9"/>
    <w:rsid w:val="00EB17E2"/>
    <w:rsid w:val="00EB776A"/>
    <w:rsid w:val="00EC0C56"/>
    <w:rsid w:val="00ED5CE1"/>
    <w:rsid w:val="00EE0559"/>
    <w:rsid w:val="00EF1931"/>
    <w:rsid w:val="00F019FC"/>
    <w:rsid w:val="00F05F27"/>
    <w:rsid w:val="00F13E7C"/>
    <w:rsid w:val="00F2021E"/>
    <w:rsid w:val="00F307E4"/>
    <w:rsid w:val="00F30C63"/>
    <w:rsid w:val="00F455C3"/>
    <w:rsid w:val="00F7109E"/>
    <w:rsid w:val="00F76F2F"/>
    <w:rsid w:val="00F82560"/>
    <w:rsid w:val="00F83D6D"/>
    <w:rsid w:val="00F85BBF"/>
    <w:rsid w:val="00F87A44"/>
    <w:rsid w:val="00F95733"/>
    <w:rsid w:val="00F96362"/>
    <w:rsid w:val="00F964D6"/>
    <w:rsid w:val="00FA03A4"/>
    <w:rsid w:val="00FA72CB"/>
    <w:rsid w:val="00FB04C5"/>
    <w:rsid w:val="00FB2D95"/>
    <w:rsid w:val="00FB2DC9"/>
    <w:rsid w:val="00FB3321"/>
    <w:rsid w:val="00FB35F8"/>
    <w:rsid w:val="00FB4B26"/>
    <w:rsid w:val="00FB5155"/>
    <w:rsid w:val="00FD0139"/>
    <w:rsid w:val="00FD4DBB"/>
    <w:rsid w:val="00FD7706"/>
    <w:rsid w:val="00FE0A48"/>
    <w:rsid w:val="00FE1B1B"/>
    <w:rsid w:val="00FE53B4"/>
    <w:rsid w:val="00FF19CC"/>
    <w:rsid w:val="018856D6"/>
    <w:rsid w:val="02793FB1"/>
    <w:rsid w:val="02ECAC25"/>
    <w:rsid w:val="0344235A"/>
    <w:rsid w:val="03737342"/>
    <w:rsid w:val="03958430"/>
    <w:rsid w:val="03CE52BB"/>
    <w:rsid w:val="041A900B"/>
    <w:rsid w:val="0446EB03"/>
    <w:rsid w:val="0451F7C2"/>
    <w:rsid w:val="045F48AF"/>
    <w:rsid w:val="049F78D9"/>
    <w:rsid w:val="054C3C8B"/>
    <w:rsid w:val="055DF8FF"/>
    <w:rsid w:val="058C6ADF"/>
    <w:rsid w:val="05966449"/>
    <w:rsid w:val="062112F8"/>
    <w:rsid w:val="06C8A55A"/>
    <w:rsid w:val="076E2542"/>
    <w:rsid w:val="077680D7"/>
    <w:rsid w:val="077E1C05"/>
    <w:rsid w:val="07B56DC1"/>
    <w:rsid w:val="08597F95"/>
    <w:rsid w:val="08AF6333"/>
    <w:rsid w:val="08C06C34"/>
    <w:rsid w:val="08D0781B"/>
    <w:rsid w:val="08D71A20"/>
    <w:rsid w:val="08F37AA9"/>
    <w:rsid w:val="093F6204"/>
    <w:rsid w:val="0A7AF67E"/>
    <w:rsid w:val="0A95458F"/>
    <w:rsid w:val="0ACEB67E"/>
    <w:rsid w:val="0AFE0993"/>
    <w:rsid w:val="0B323843"/>
    <w:rsid w:val="0BB96EFB"/>
    <w:rsid w:val="0C0C7993"/>
    <w:rsid w:val="0C1BABBA"/>
    <w:rsid w:val="0C2B1B6B"/>
    <w:rsid w:val="0C3115F0"/>
    <w:rsid w:val="0C85F5E8"/>
    <w:rsid w:val="0D114319"/>
    <w:rsid w:val="0D2ECD9F"/>
    <w:rsid w:val="0D508984"/>
    <w:rsid w:val="0DDC070A"/>
    <w:rsid w:val="0E39F287"/>
    <w:rsid w:val="0E5EBA82"/>
    <w:rsid w:val="0EBBA82D"/>
    <w:rsid w:val="0EDBA701"/>
    <w:rsid w:val="0F270EF3"/>
    <w:rsid w:val="0F8E5232"/>
    <w:rsid w:val="0FFA8AE3"/>
    <w:rsid w:val="10286FB2"/>
    <w:rsid w:val="10666E61"/>
    <w:rsid w:val="107AE258"/>
    <w:rsid w:val="108B74ED"/>
    <w:rsid w:val="10D88E5F"/>
    <w:rsid w:val="10E532ED"/>
    <w:rsid w:val="10F0E6D5"/>
    <w:rsid w:val="10F3E517"/>
    <w:rsid w:val="11379E07"/>
    <w:rsid w:val="12765E42"/>
    <w:rsid w:val="127D7605"/>
    <w:rsid w:val="13534846"/>
    <w:rsid w:val="136B1D54"/>
    <w:rsid w:val="13779D66"/>
    <w:rsid w:val="14456117"/>
    <w:rsid w:val="144BE052"/>
    <w:rsid w:val="144D2056"/>
    <w:rsid w:val="147D59FF"/>
    <w:rsid w:val="14AFA48A"/>
    <w:rsid w:val="14F2B066"/>
    <w:rsid w:val="152476C8"/>
    <w:rsid w:val="16192A60"/>
    <w:rsid w:val="16A7492E"/>
    <w:rsid w:val="16AE4104"/>
    <w:rsid w:val="173D9037"/>
    <w:rsid w:val="178B2454"/>
    <w:rsid w:val="17BA5DCA"/>
    <w:rsid w:val="1867DFFD"/>
    <w:rsid w:val="191B7A91"/>
    <w:rsid w:val="1A0C2853"/>
    <w:rsid w:val="1A22D704"/>
    <w:rsid w:val="1A5BA58F"/>
    <w:rsid w:val="1A9A45B2"/>
    <w:rsid w:val="1AA1E673"/>
    <w:rsid w:val="1AE6C0A0"/>
    <w:rsid w:val="1B1E65AC"/>
    <w:rsid w:val="1B423BF0"/>
    <w:rsid w:val="1B78A085"/>
    <w:rsid w:val="1B94A80F"/>
    <w:rsid w:val="1BDC4D02"/>
    <w:rsid w:val="1C1C4469"/>
    <w:rsid w:val="1CA5663B"/>
    <w:rsid w:val="1CB74CD2"/>
    <w:rsid w:val="1DCD427B"/>
    <w:rsid w:val="1DE13D7B"/>
    <w:rsid w:val="1E107C37"/>
    <w:rsid w:val="1E26D21A"/>
    <w:rsid w:val="1E48D2D5"/>
    <w:rsid w:val="1E4FC05C"/>
    <w:rsid w:val="1ED6CD0E"/>
    <w:rsid w:val="202CC155"/>
    <w:rsid w:val="20537A8D"/>
    <w:rsid w:val="20A1F4C2"/>
    <w:rsid w:val="21172987"/>
    <w:rsid w:val="217F67EA"/>
    <w:rsid w:val="22658C4D"/>
    <w:rsid w:val="2279D044"/>
    <w:rsid w:val="2281A029"/>
    <w:rsid w:val="2344691E"/>
    <w:rsid w:val="23AA3E31"/>
    <w:rsid w:val="248173DD"/>
    <w:rsid w:val="2489A4F5"/>
    <w:rsid w:val="24A2990B"/>
    <w:rsid w:val="25011F55"/>
    <w:rsid w:val="2559AA5A"/>
    <w:rsid w:val="2559D460"/>
    <w:rsid w:val="25FAFD2C"/>
    <w:rsid w:val="2664637B"/>
    <w:rsid w:val="27311D72"/>
    <w:rsid w:val="28AA73CD"/>
    <w:rsid w:val="2916574B"/>
    <w:rsid w:val="291D7A88"/>
    <w:rsid w:val="2982DBE0"/>
    <w:rsid w:val="29A04419"/>
    <w:rsid w:val="2A38AB57"/>
    <w:rsid w:val="2A6AFC37"/>
    <w:rsid w:val="2B655E2F"/>
    <w:rsid w:val="2BA30A4D"/>
    <w:rsid w:val="2C12BA9A"/>
    <w:rsid w:val="2C206313"/>
    <w:rsid w:val="2C5CF891"/>
    <w:rsid w:val="2C894363"/>
    <w:rsid w:val="2D14757D"/>
    <w:rsid w:val="2D2AAE69"/>
    <w:rsid w:val="2D45D88F"/>
    <w:rsid w:val="2EC88363"/>
    <w:rsid w:val="2ED5BB7C"/>
    <w:rsid w:val="2EDBC4F9"/>
    <w:rsid w:val="2EE20643"/>
    <w:rsid w:val="2F7CCD38"/>
    <w:rsid w:val="2FC780B7"/>
    <w:rsid w:val="30162B55"/>
    <w:rsid w:val="301FD512"/>
    <w:rsid w:val="3116A5E5"/>
    <w:rsid w:val="31674793"/>
    <w:rsid w:val="3184873A"/>
    <w:rsid w:val="3192C054"/>
    <w:rsid w:val="31C089FF"/>
    <w:rsid w:val="324E7489"/>
    <w:rsid w:val="3278CD7D"/>
    <w:rsid w:val="329AD915"/>
    <w:rsid w:val="32B51A35"/>
    <w:rsid w:val="335BD039"/>
    <w:rsid w:val="336EFAED"/>
    <w:rsid w:val="3434A4AE"/>
    <w:rsid w:val="3495020C"/>
    <w:rsid w:val="35095686"/>
    <w:rsid w:val="35D7523B"/>
    <w:rsid w:val="35FC8496"/>
    <w:rsid w:val="36653B2D"/>
    <w:rsid w:val="36CF3904"/>
    <w:rsid w:val="36DC398B"/>
    <w:rsid w:val="382C063A"/>
    <w:rsid w:val="38FFA408"/>
    <w:rsid w:val="399F890B"/>
    <w:rsid w:val="3A290002"/>
    <w:rsid w:val="3A5ED672"/>
    <w:rsid w:val="3A8D67F8"/>
    <w:rsid w:val="3A9BEF57"/>
    <w:rsid w:val="3B4F2ECC"/>
    <w:rsid w:val="3B70A2AE"/>
    <w:rsid w:val="3B870F14"/>
    <w:rsid w:val="3B9B1627"/>
    <w:rsid w:val="3BAF1CCE"/>
    <w:rsid w:val="3BCA54E3"/>
    <w:rsid w:val="3C3E793A"/>
    <w:rsid w:val="3C53DD1F"/>
    <w:rsid w:val="3C7F2EB3"/>
    <w:rsid w:val="3CBB7A05"/>
    <w:rsid w:val="3D5281F5"/>
    <w:rsid w:val="3EC357AA"/>
    <w:rsid w:val="3EC4C81D"/>
    <w:rsid w:val="3EE3BFEA"/>
    <w:rsid w:val="3F21311E"/>
    <w:rsid w:val="4107E99F"/>
    <w:rsid w:val="413805B2"/>
    <w:rsid w:val="416A6999"/>
    <w:rsid w:val="43816011"/>
    <w:rsid w:val="44122E07"/>
    <w:rsid w:val="461AD82E"/>
    <w:rsid w:val="4626D802"/>
    <w:rsid w:val="46B484F7"/>
    <w:rsid w:val="46BED520"/>
    <w:rsid w:val="4772502F"/>
    <w:rsid w:val="4774CDE9"/>
    <w:rsid w:val="477FD4F6"/>
    <w:rsid w:val="47CF3B45"/>
    <w:rsid w:val="485F0898"/>
    <w:rsid w:val="485F8046"/>
    <w:rsid w:val="496F8EA9"/>
    <w:rsid w:val="497FBF79"/>
    <w:rsid w:val="498C7F04"/>
    <w:rsid w:val="49AC9B4B"/>
    <w:rsid w:val="49ACA22F"/>
    <w:rsid w:val="49C932BE"/>
    <w:rsid w:val="49CBA04B"/>
    <w:rsid w:val="49E15EFC"/>
    <w:rsid w:val="4A5BE3CB"/>
    <w:rsid w:val="4AA40E5D"/>
    <w:rsid w:val="4AC2ADBA"/>
    <w:rsid w:val="4BA2AE57"/>
    <w:rsid w:val="4BB3A285"/>
    <w:rsid w:val="4BC916B8"/>
    <w:rsid w:val="4BCB4A9B"/>
    <w:rsid w:val="4BE36123"/>
    <w:rsid w:val="4C24F430"/>
    <w:rsid w:val="4CFB76AB"/>
    <w:rsid w:val="4D6C0A56"/>
    <w:rsid w:val="4D87E340"/>
    <w:rsid w:val="4DC750F0"/>
    <w:rsid w:val="4DE00E9E"/>
    <w:rsid w:val="4E003B9E"/>
    <w:rsid w:val="4E5FF027"/>
    <w:rsid w:val="4E873B25"/>
    <w:rsid w:val="4ED89BFB"/>
    <w:rsid w:val="4EDC0000"/>
    <w:rsid w:val="4FF712AB"/>
    <w:rsid w:val="5053F8DF"/>
    <w:rsid w:val="50A015AC"/>
    <w:rsid w:val="51BD65EB"/>
    <w:rsid w:val="524CC4D9"/>
    <w:rsid w:val="53EAAB19"/>
    <w:rsid w:val="54369274"/>
    <w:rsid w:val="553DBE85"/>
    <w:rsid w:val="575F9D45"/>
    <w:rsid w:val="57734094"/>
    <w:rsid w:val="5791613F"/>
    <w:rsid w:val="5793A8D4"/>
    <w:rsid w:val="58061803"/>
    <w:rsid w:val="58088338"/>
    <w:rsid w:val="58129A17"/>
    <w:rsid w:val="5855E17F"/>
    <w:rsid w:val="58D44C9F"/>
    <w:rsid w:val="598A53B2"/>
    <w:rsid w:val="5AFF96BF"/>
    <w:rsid w:val="5B50E15C"/>
    <w:rsid w:val="5BFC90C4"/>
    <w:rsid w:val="5C0C9CAB"/>
    <w:rsid w:val="5C5C41F2"/>
    <w:rsid w:val="5C62BC69"/>
    <w:rsid w:val="5C7F8D6C"/>
    <w:rsid w:val="5CA70120"/>
    <w:rsid w:val="5D095D79"/>
    <w:rsid w:val="5DB8DAA1"/>
    <w:rsid w:val="5DE29EBE"/>
    <w:rsid w:val="5E290C59"/>
    <w:rsid w:val="5F93EC56"/>
    <w:rsid w:val="5FF7530C"/>
    <w:rsid w:val="6076380D"/>
    <w:rsid w:val="60FE602F"/>
    <w:rsid w:val="612BA02F"/>
    <w:rsid w:val="61A56DD9"/>
    <w:rsid w:val="61B3B7F8"/>
    <w:rsid w:val="61CCDD1D"/>
    <w:rsid w:val="61D85455"/>
    <w:rsid w:val="61D879C8"/>
    <w:rsid w:val="61EEB84A"/>
    <w:rsid w:val="6215FDCF"/>
    <w:rsid w:val="6246AE4A"/>
    <w:rsid w:val="6267660B"/>
    <w:rsid w:val="628A24A9"/>
    <w:rsid w:val="628EF160"/>
    <w:rsid w:val="632146B7"/>
    <w:rsid w:val="636CD51D"/>
    <w:rsid w:val="637BCC29"/>
    <w:rsid w:val="63D193C4"/>
    <w:rsid w:val="63EBCEFF"/>
    <w:rsid w:val="6406ADE4"/>
    <w:rsid w:val="64358943"/>
    <w:rsid w:val="6459037F"/>
    <w:rsid w:val="646340F1"/>
    <w:rsid w:val="64F436E5"/>
    <w:rsid w:val="65568F90"/>
    <w:rsid w:val="65DCD226"/>
    <w:rsid w:val="661F882A"/>
    <w:rsid w:val="6655B9BB"/>
    <w:rsid w:val="669595FF"/>
    <w:rsid w:val="66AF0C46"/>
    <w:rsid w:val="671F257A"/>
    <w:rsid w:val="67B9836D"/>
    <w:rsid w:val="680F8B5F"/>
    <w:rsid w:val="6845294A"/>
    <w:rsid w:val="68622293"/>
    <w:rsid w:val="68CA1B5F"/>
    <w:rsid w:val="68E27D37"/>
    <w:rsid w:val="69170BE6"/>
    <w:rsid w:val="69F538BD"/>
    <w:rsid w:val="6A4DCC8F"/>
    <w:rsid w:val="6B6E3520"/>
    <w:rsid w:val="6B7157EF"/>
    <w:rsid w:val="6B94C05B"/>
    <w:rsid w:val="6BCF6738"/>
    <w:rsid w:val="6C420D74"/>
    <w:rsid w:val="6DE292A7"/>
    <w:rsid w:val="6F1612B9"/>
    <w:rsid w:val="6F4DA9F4"/>
    <w:rsid w:val="6FA2656F"/>
    <w:rsid w:val="70129F9E"/>
    <w:rsid w:val="704EEAF0"/>
    <w:rsid w:val="7061FA4A"/>
    <w:rsid w:val="70CC1DDB"/>
    <w:rsid w:val="70D5E6F9"/>
    <w:rsid w:val="70DD0A36"/>
    <w:rsid w:val="71BC1AB4"/>
    <w:rsid w:val="71E73204"/>
    <w:rsid w:val="72B4C3D9"/>
    <w:rsid w:val="731D5386"/>
    <w:rsid w:val="73BB1484"/>
    <w:rsid w:val="73D98551"/>
    <w:rsid w:val="73E715FE"/>
    <w:rsid w:val="741ABBF1"/>
    <w:rsid w:val="7456CEF6"/>
    <w:rsid w:val="7471FC7D"/>
    <w:rsid w:val="7474F1D0"/>
    <w:rsid w:val="74BD82AF"/>
    <w:rsid w:val="7543303F"/>
    <w:rsid w:val="76241372"/>
    <w:rsid w:val="764F6D4C"/>
    <w:rsid w:val="778546AA"/>
    <w:rsid w:val="7877F74D"/>
    <w:rsid w:val="790493DB"/>
    <w:rsid w:val="7946386C"/>
    <w:rsid w:val="796FFB90"/>
    <w:rsid w:val="79D31223"/>
    <w:rsid w:val="7A0B3975"/>
    <w:rsid w:val="7A5BD0FD"/>
    <w:rsid w:val="7BD1DC49"/>
    <w:rsid w:val="7C032D33"/>
    <w:rsid w:val="7C4D58C6"/>
    <w:rsid w:val="7CA9BC0B"/>
    <w:rsid w:val="7D6ADBDE"/>
    <w:rsid w:val="7DC0E436"/>
    <w:rsid w:val="7DD06AC4"/>
    <w:rsid w:val="7DDF591A"/>
    <w:rsid w:val="7E06787A"/>
    <w:rsid w:val="7FEC86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9B7C"/>
  <w15:docId w15:val="{6145FFD1-0A10-4999-9B1C-1492A3FB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eastAsia="Times New Roman" w:hAnsi="Arial"/>
      <w:lang w:eastAsia="en-GB"/>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92AE769BD6148BECFA14A7BD6BB41" ma:contentTypeVersion="11" ma:contentTypeDescription="Create a new document." ma:contentTypeScope="" ma:versionID="39c33129f92063d74892200662d9da86">
  <xsd:schema xmlns:xsd="http://www.w3.org/2001/XMLSchema" xmlns:xs="http://www.w3.org/2001/XMLSchema" xmlns:p="http://schemas.microsoft.com/office/2006/metadata/properties" xmlns:ns2="7786d81c-6e14-4f57-9536-24afa8a89db7" xmlns:ns3="45d68aef-dbda-46bf-92c6-1eb30391140c" targetNamespace="http://schemas.microsoft.com/office/2006/metadata/properties" ma:root="true" ma:fieldsID="e22e0d047d13dc1735ac433122cd5a3b" ns2:_="" ns3:_="">
    <xsd:import namespace="7786d81c-6e14-4f57-9536-24afa8a89db7"/>
    <xsd:import namespace="45d68aef-dbda-46bf-92c6-1eb3039114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6d81c-6e14-4f57-9536-24afa8a8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68aef-dbda-46bf-92c6-1eb3039114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DB18B-5EA5-4357-9192-B3A684AEB3F6}">
  <ds:schemaRefs>
    <ds:schemaRef ds:uri="http://schemas.microsoft.com/sharepoint/v3/contenttype/forms"/>
  </ds:schemaRefs>
</ds:datastoreItem>
</file>

<file path=customXml/itemProps2.xml><?xml version="1.0" encoding="utf-8"?>
<ds:datastoreItem xmlns:ds="http://schemas.openxmlformats.org/officeDocument/2006/customXml" ds:itemID="{D476EF1C-7349-4BC4-81FD-F649E2DA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6d81c-6e14-4f57-9536-24afa8a89db7"/>
    <ds:schemaRef ds:uri="45d68aef-dbda-46bf-92c6-1eb303911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32616-0201-4377-AC30-B140C403C3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14379</Characters>
  <Application>Microsoft Office Word</Application>
  <DocSecurity>0</DocSecurity>
  <Lines>119</Lines>
  <Paragraphs>33</Paragraphs>
  <ScaleCrop>false</ScaleCrop>
  <Company>University of Salford</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keywords/>
  <cp:lastModifiedBy>Panagiota Kappitzi</cp:lastModifiedBy>
  <cp:revision>2</cp:revision>
  <cp:lastPrinted>2011-09-22T07:25:00Z</cp:lastPrinted>
  <dcterms:created xsi:type="dcterms:W3CDTF">2021-05-19T07:57:00Z</dcterms:created>
  <dcterms:modified xsi:type="dcterms:W3CDTF">2021-05-19T07:57:00Z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0x0101005F392AE769BD6148BECFA14A7BD6BB41</vt:lpwstr>
  </property>
</Properties>
</file>